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993002"/>
      <w:bookmarkStart w:id="1" w:name="_Toc433829736"/>
      <w:bookmarkStart w:id="2" w:name="_Toc433726358"/>
      <w:bookmarkStart w:id="3" w:name="_Toc435452324"/>
      <w:bookmarkStart w:id="4" w:name="_Toc433726556"/>
      <w:bookmarkStart w:id="5" w:name="_Toc434500653"/>
      <w:bookmarkStart w:id="6" w:name="_Toc29232100"/>
      <w:bookmarkStart w:id="7" w:name="_Toc451193897"/>
      <w:bookmarkStart w:id="8" w:name="_Toc29148564"/>
      <w:bookmarkStart w:id="9" w:name="_Toc19129703"/>
      <w:bookmarkStart w:id="10" w:name="_Toc34851136"/>
      <w:bookmarkStart w:id="11" w:name="_Toc30084899"/>
      <w:bookmarkStart w:id="12" w:name="_Toc494365300"/>
      <w:bookmarkStart w:id="13" w:name="_Toc469858638"/>
      <w:bookmarkStart w:id="14" w:name="_Toc437009730"/>
      <w:bookmarkStart w:id="15" w:name="_Toc523512856"/>
      <w:bookmarkStart w:id="16" w:name="_Toc27064857"/>
      <w:bookmarkStart w:id="17" w:name="_Toc523768513"/>
      <w:bookmarkStart w:id="18" w:name="_Toc501136576"/>
      <w:bookmarkStart w:id="19" w:name="_Toc442096051"/>
      <w:bookmarkStart w:id="20" w:name="_Toc32350"/>
      <w:bookmarkStart w:id="21" w:name="_Toc519193590"/>
      <w:bookmarkStart w:id="22" w:name="_Toc513380866"/>
      <w:bookmarkStart w:id="23" w:name="_Toc495952638"/>
      <w:bookmarkStart w:id="24" w:name="_Toc498362244"/>
      <w:bookmarkStart w:id="25" w:name="_Toc479011303"/>
      <w:bookmarkStart w:id="26" w:name="_Toc474853251"/>
      <w:bookmarkStart w:id="27" w:name="_Toc519102896"/>
      <w:bookmarkStart w:id="28" w:name="_Toc27421227"/>
      <w:bookmarkStart w:id="29" w:name="_Toc25766072"/>
      <w:bookmarkStart w:id="30" w:name="_Toc36131153"/>
      <w:bookmarkStart w:id="31" w:name="_Toc499722991"/>
      <w:bookmarkStart w:id="32" w:name="_Toc478737735"/>
      <w:bookmarkStart w:id="33" w:name="_Toc30084292"/>
      <w:bookmarkStart w:id="34" w:name="_Toc511762125"/>
      <w:bookmarkStart w:id="35" w:name="_Toc435457914"/>
      <w:bookmarkStart w:id="36" w:name="_Toc497214408"/>
      <w:bookmarkStart w:id="37" w:name="_Toc505349159"/>
      <w:bookmarkStart w:id="38" w:name="_Toc461629273"/>
      <w:bookmarkStart w:id="39" w:name="_Toc513054377"/>
      <w:bookmarkStart w:id="40" w:name="_Toc457585129"/>
      <w:bookmarkStart w:id="41" w:name="_Toc501376227"/>
      <w:bookmarkStart w:id="42" w:name="_Toc517968278"/>
      <w:bookmarkStart w:id="43" w:name="_Toc511761766"/>
      <w:bookmarkStart w:id="44" w:name="_Toc19130134"/>
      <w:bookmarkStart w:id="45" w:name="_Toc27048682"/>
      <w:bookmarkStart w:id="46" w:name="_Toc447022393"/>
      <w:bookmarkStart w:id="47" w:name="_Toc6422303"/>
      <w:bookmarkStart w:id="48" w:name="_Toc467691431"/>
      <w:bookmarkStart w:id="49" w:name="_Toc452661049"/>
      <w:bookmarkStart w:id="50" w:name="_Toc458952239"/>
      <w:bookmarkStart w:id="51" w:name="_Toc465884371"/>
      <w:bookmarkStart w:id="52" w:name="_Toc10572012"/>
      <w:bookmarkStart w:id="53" w:name="_Toc39080405"/>
      <w:bookmarkStart w:id="54" w:name="_Toc479180654"/>
      <w:bookmarkStart w:id="55" w:name="_Toc449559828"/>
      <w:bookmarkStart w:id="56" w:name="_Toc449558811"/>
      <w:bookmarkStart w:id="57" w:name="_Toc446963655"/>
      <w:bookmarkStart w:id="58" w:name="_Toc502513009"/>
      <w:bookmarkStart w:id="59" w:name="_Toc444866229"/>
      <w:bookmarkStart w:id="60" w:name="_Toc463629097"/>
      <w:bookmarkStart w:id="61" w:name="_Toc499722798"/>
      <w:bookmarkStart w:id="62" w:name="_Toc18083104"/>
      <w:bookmarkStart w:id="63" w:name="_Toc39081038"/>
      <w:bookmarkStart w:id="64" w:name="_Toc449122341"/>
      <w:bookmarkStart w:id="65" w:name="_Toc514264406"/>
      <w:bookmarkStart w:id="66" w:name="_Toc457756477"/>
      <w:bookmarkStart w:id="67" w:name="_Toc455423710"/>
      <w:bookmarkStart w:id="68" w:name="_Toc517970609"/>
      <w:bookmarkStart w:id="69" w:name="_Toc19194042"/>
      <w:bookmarkStart w:id="70" w:name="_Toc489015398"/>
      <w:bookmarkStart w:id="71" w:name="_Toc502675295"/>
      <w:bookmarkStart w:id="72" w:name="_Toc505110310"/>
      <w:bookmarkStart w:id="73" w:name="_Toc15940"/>
      <w:bookmarkStart w:id="74" w:name="_Toc449559530"/>
      <w:bookmarkStart w:id="75" w:name="_Toc449293541"/>
      <w:bookmarkStart w:id="76" w:name="_Toc446950605"/>
      <w:bookmarkStart w:id="77" w:name="_Toc452901667"/>
      <w:bookmarkStart w:id="78" w:name="_Toc26992954"/>
      <w:bookmarkStart w:id="79" w:name="_Toc451612970"/>
      <w:bookmarkStart w:id="80" w:name="_Toc458945395"/>
      <w:bookmarkStart w:id="81" w:name="_Toc476759183"/>
      <w:bookmarkStart w:id="82" w:name="_Toc437009026"/>
      <w:bookmarkStart w:id="83" w:name="_Toc6333989"/>
      <w:bookmarkStart w:id="84" w:name="_Toc447022456"/>
      <w:bookmarkStart w:id="85" w:name="_Toc17379506"/>
      <w:bookmarkStart w:id="86" w:name="_Toc463795277"/>
      <w:bookmarkStart w:id="87" w:name="_Toc438660161"/>
      <w:bookmarkStart w:id="88" w:name="_Toc449122941"/>
      <w:bookmarkStart w:id="89" w:name="_Toc461619466"/>
      <w:bookmarkStart w:id="90" w:name="_Toc520993568"/>
      <w:bookmarkStart w:id="91" w:name="_Toc9924"/>
      <w:bookmarkStart w:id="92" w:name="_Toc444866280"/>
      <w:bookmarkStart w:id="93" w:name="_Toc511742962"/>
      <w:bookmarkStart w:id="94" w:name="_Toc517967901"/>
      <w:bookmarkStart w:id="95" w:name="_Toc516861119"/>
      <w:bookmarkStart w:id="96" w:name="_Toc479009593"/>
      <w:bookmarkStart w:id="97" w:name="_Toc463622671"/>
      <w:bookmarkStart w:id="98" w:name="_Toc463532550"/>
      <w:bookmarkStart w:id="99" w:name="_Toc438551051"/>
      <w:bookmarkStart w:id="100" w:name="_Toc442094405"/>
      <w:bookmarkStart w:id="101" w:name="_Toc438661997"/>
      <w:bookmarkStart w:id="102" w:name="_Toc449293618"/>
      <w:bookmarkStart w:id="103" w:name="_Toc17374733"/>
      <w:bookmarkStart w:id="104" w:name="_Toc438553390"/>
      <w:bookmarkStart w:id="105" w:name="_Toc474328842"/>
      <w:bookmarkStart w:id="106" w:name="_Toc11353243"/>
      <w:bookmarkStart w:id="107" w:name="_Toc442088414"/>
      <w:bookmarkStart w:id="108" w:name="_Toc442183343"/>
      <w:bookmarkStart w:id="109" w:name="_Toc510184234"/>
      <w:bookmarkStart w:id="110" w:name="_Toc502676820"/>
      <w:bookmarkStart w:id="111" w:name="_Toc479175275"/>
      <w:bookmarkStart w:id="112" w:name="_Toc25777707"/>
      <w:bookmarkStart w:id="113" w:name="_Toc10403890"/>
      <w:bookmarkStart w:id="114" w:name="_Toc3846"/>
      <w:bookmarkStart w:id="115" w:name="_Toc457579838"/>
      <w:bookmarkStart w:id="116" w:name="_Toc437277056"/>
      <w:bookmarkStart w:id="117" w:name="_Toc30774"/>
      <w:bookmarkStart w:id="118" w:name="_Toc476759486"/>
      <w:bookmarkStart w:id="119" w:name="_Toc30084575"/>
      <w:bookmarkStart w:id="120" w:name="_Toc520824960"/>
      <w:bookmarkStart w:id="121" w:name="_Toc507523971"/>
      <w:bookmarkStart w:id="122" w:name="_Toc489019357"/>
      <w:bookmarkStart w:id="123" w:name="_Toc437339792"/>
      <w:bookmarkStart w:id="124" w:name="_Toc22449"/>
      <w:bookmarkStart w:id="125" w:name="_Toc472440176"/>
      <w:bookmarkStart w:id="126" w:name="_Toc463532833"/>
      <w:r>
        <w:t xml:space="preserve">   </w:t>
      </w:r>
      <w:bookmarkStart w:id="127" w:name="_Toc7217"/>
      <w:bookmarkStart w:id="128" w:name="_Toc1835"/>
      <w:bookmarkStart w:id="129" w:name="_Toc898"/>
      <w:bookmarkStart w:id="130" w:name="_Toc14002"/>
      <w:bookmarkStart w:id="131" w:name="_Toc32007"/>
      <w:bookmarkStart w:id="132" w:name="_Toc19218"/>
      <w:bookmarkStart w:id="133" w:name="_Toc15217"/>
      <w:bookmarkStart w:id="134" w:name="_Toc4854"/>
      <w:bookmarkStart w:id="135" w:name="_Toc9939"/>
      <w:bookmarkStart w:id="136" w:name="_Toc4796"/>
      <w:bookmarkStart w:id="137" w:name="_Toc29182"/>
      <w:bookmarkStart w:id="138" w:name="_Toc25038"/>
      <w:bookmarkStart w:id="139" w:name="_Toc2661"/>
      <w:bookmarkStart w:id="140" w:name="_Toc24860"/>
      <w:bookmarkStart w:id="141" w:name="_Toc41763274"/>
      <w:bookmarkStart w:id="142" w:name="_Toc41765634"/>
      <w:bookmarkStart w:id="143" w:name="_Toc41765090"/>
      <w:bookmarkStart w:id="144" w:name="_Toc9750"/>
      <w:bookmarkStart w:id="145" w:name="_Toc5377"/>
      <w:bookmarkStart w:id="146" w:name="_Toc20352"/>
      <w:bookmarkStart w:id="147" w:name="_Toc41763325"/>
      <w:bookmarkStart w:id="148" w:name="_Toc21568"/>
      <w:bookmarkStart w:id="149" w:name="_Toc17482"/>
      <w:bookmarkStart w:id="150" w:name="_Toc41765271"/>
      <w:bookmarkStart w:id="151" w:name="_Toc27997"/>
      <w:bookmarkStart w:id="152" w:name="_Toc23286"/>
      <w:r>
        <w:t>职安健电子报</w:t>
      </w:r>
      <w:bookmarkEnd w:id="0"/>
      <w:bookmarkEnd w:id="1"/>
      <w:bookmarkEnd w:id="2"/>
      <w:bookmarkEnd w:id="3"/>
      <w:bookmarkEnd w:id="4"/>
      <w:bookmarkEnd w:id="5"/>
      <w:r>
        <w:t xml:space="preserve"> (第</w:t>
      </w:r>
      <w:r>
        <w:rPr>
          <w:rFonts w:hint="eastAsia"/>
          <w:lang w:val="en-US"/>
        </w:rPr>
        <w:t>1</w:t>
      </w:r>
      <w:r>
        <w:rPr>
          <w:rFonts w:hint="eastAsia"/>
          <w:lang w:val="en-US" w:eastAsia="zh-CN"/>
        </w:rPr>
        <w:t>13</w:t>
      </w:r>
      <w:r>
        <w:t>期 202</w:t>
      </w:r>
      <w:r>
        <w:rPr>
          <w:rFonts w:hint="eastAsia"/>
        </w:rPr>
        <w:t>1</w:t>
      </w:r>
      <w:r>
        <w:t>.</w:t>
      </w:r>
      <w:r>
        <w:rPr>
          <w:rFonts w:hint="eastAsia"/>
          <w:lang w:val="en-US" w:eastAsia="zh-CN"/>
        </w:rPr>
        <w:t>7</w:t>
      </w:r>
      <w:r>
        <w:t>.</w:t>
      </w:r>
      <w:r>
        <w:rPr>
          <w:rFonts w:hint="eastAsia"/>
          <w:lang w:val="en-US" w:eastAsia="zh-CN"/>
        </w:rPr>
        <w:t>18</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15"/>
        <w:spacing w:before="312" w:line="240" w:lineRule="auto"/>
        <w:jc w:val="center"/>
      </w:pPr>
      <w:bookmarkStart w:id="153" w:name="_Toc6079"/>
      <w:bookmarkStart w:id="154" w:name="_Toc10572013"/>
      <w:bookmarkStart w:id="155" w:name="_Toc519193591"/>
      <w:bookmarkStart w:id="156" w:name="_Toc476759487"/>
      <w:bookmarkStart w:id="157" w:name="_Toc452901668"/>
      <w:bookmarkStart w:id="158" w:name="_Toc461619467"/>
      <w:bookmarkStart w:id="159" w:name="_Toc449559829"/>
      <w:bookmarkStart w:id="160" w:name="_Toc465884372"/>
      <w:bookmarkStart w:id="161" w:name="_Toc449293619"/>
      <w:bookmarkStart w:id="162" w:name="_Toc489015399"/>
      <w:bookmarkStart w:id="163" w:name="_Toc446950606"/>
      <w:bookmarkStart w:id="164" w:name="_Toc13976"/>
      <w:bookmarkStart w:id="165" w:name="_Toc495952639"/>
      <w:bookmarkStart w:id="166" w:name="_Toc507523972"/>
      <w:bookmarkStart w:id="167" w:name="_Toc502675296"/>
      <w:bookmarkStart w:id="168" w:name="_Toc523768514"/>
      <w:bookmarkStart w:id="169" w:name="_Toc501376228"/>
      <w:bookmarkStart w:id="170" w:name="_Toc479175276"/>
      <w:bookmarkStart w:id="171" w:name="_Toc511762126"/>
      <w:bookmarkStart w:id="172" w:name="_Toc36131154"/>
      <w:bookmarkStart w:id="173" w:name="_Toc442096052"/>
      <w:bookmarkStart w:id="174" w:name="_Toc497214409"/>
      <w:bookmarkStart w:id="175" w:name="_Toc6333990"/>
      <w:bookmarkStart w:id="176" w:name="_Toc2997"/>
      <w:bookmarkStart w:id="177" w:name="_Toc437339793"/>
      <w:bookmarkStart w:id="178" w:name="_Toc451612971"/>
      <w:bookmarkStart w:id="179" w:name="_Toc10197"/>
      <w:bookmarkStart w:id="180" w:name="_Toc505349160"/>
      <w:bookmarkStart w:id="181" w:name="_Toc442094406"/>
      <w:bookmarkStart w:id="182" w:name="_Toc476759184"/>
      <w:bookmarkStart w:id="183" w:name="_Toc520824961"/>
      <w:bookmarkStart w:id="184" w:name="_Toc7417"/>
      <w:bookmarkStart w:id="185" w:name="_Toc517968279"/>
      <w:bookmarkStart w:id="186" w:name="_Toc27675"/>
      <w:bookmarkStart w:id="187" w:name="_Toc27220"/>
      <w:bookmarkStart w:id="188" w:name="_Toc18083105"/>
      <w:bookmarkStart w:id="189" w:name="_Toc447022394"/>
      <w:bookmarkStart w:id="190" w:name="_Toc479011304"/>
      <w:bookmarkStart w:id="191" w:name="_Toc17502"/>
      <w:bookmarkStart w:id="192" w:name="_Toc3089"/>
      <w:bookmarkStart w:id="193" w:name="_Toc1732"/>
      <w:bookmarkStart w:id="194" w:name="_Toc29690"/>
      <w:bookmarkStart w:id="195" w:name="_Toc27064858"/>
      <w:bookmarkStart w:id="196" w:name="_Toc442183344"/>
      <w:bookmarkStart w:id="197" w:name="_Toc463532551"/>
      <w:bookmarkStart w:id="198" w:name="_Toc437277057"/>
      <w:bookmarkStart w:id="199" w:name="_Toc19129704"/>
      <w:bookmarkStart w:id="200" w:name="_Toc41765091"/>
      <w:bookmarkStart w:id="201" w:name="_Toc41765635"/>
      <w:bookmarkStart w:id="202" w:name="_Toc41763326"/>
      <w:bookmarkStart w:id="203" w:name="_Toc437009027"/>
      <w:bookmarkStart w:id="204" w:name="_Toc39081039"/>
      <w:bookmarkStart w:id="205" w:name="_Toc523512857"/>
      <w:bookmarkStart w:id="206" w:name="_Toc6422304"/>
      <w:bookmarkStart w:id="207" w:name="_Toc463629098"/>
      <w:bookmarkStart w:id="208" w:name="_Toc19194043"/>
      <w:bookmarkStart w:id="209" w:name="_Toc32210"/>
      <w:bookmarkStart w:id="210" w:name="_Toc451193898"/>
      <w:bookmarkStart w:id="211" w:name="_Toc510184235"/>
      <w:bookmarkStart w:id="212" w:name="_Toc10403891"/>
      <w:bookmarkStart w:id="213" w:name="_Toc438551052"/>
      <w:bookmarkStart w:id="214" w:name="_Toc474328843"/>
      <w:bookmarkStart w:id="215" w:name="_Toc29988"/>
      <w:bookmarkStart w:id="216" w:name="_Toc27421228"/>
      <w:bookmarkStart w:id="217" w:name="_Toc30084900"/>
      <w:bookmarkStart w:id="218" w:name="_Toc27048683"/>
      <w:bookmarkStart w:id="219" w:name="_Toc502676821"/>
      <w:bookmarkStart w:id="220" w:name="_Toc446963656"/>
      <w:bookmarkStart w:id="221" w:name="_Toc438553391"/>
      <w:bookmarkStart w:id="222" w:name="_Toc455423711"/>
      <w:bookmarkStart w:id="223" w:name="_Toc513380867"/>
      <w:bookmarkStart w:id="224" w:name="_Toc519102897"/>
      <w:bookmarkStart w:id="225" w:name="_Toc494365301"/>
      <w:bookmarkStart w:id="226" w:name="_Toc29232101"/>
      <w:bookmarkStart w:id="227" w:name="_Toc517967902"/>
      <w:bookmarkStart w:id="228" w:name="_Toc458952240"/>
      <w:bookmarkStart w:id="229" w:name="_Toc469858639"/>
      <w:bookmarkStart w:id="230" w:name="_Toc30084293"/>
      <w:bookmarkStart w:id="231" w:name="_Toc499722992"/>
      <w:bookmarkStart w:id="232" w:name="_Toc457579839"/>
      <w:bookmarkStart w:id="233" w:name="_Toc479180655"/>
      <w:bookmarkStart w:id="234" w:name="_Toc514264407"/>
      <w:bookmarkStart w:id="235" w:name="_Toc458945396"/>
      <w:bookmarkStart w:id="236" w:name="_Toc449122942"/>
      <w:bookmarkStart w:id="237" w:name="_Toc41765272"/>
      <w:bookmarkStart w:id="238" w:name="_Toc449559531"/>
      <w:bookmarkStart w:id="239" w:name="_Toc461629274"/>
      <w:bookmarkStart w:id="240" w:name="_Toc513054378"/>
      <w:bookmarkStart w:id="241" w:name="_Toc489019358"/>
      <w:bookmarkStart w:id="242" w:name="_Toc34851137"/>
      <w:bookmarkStart w:id="243" w:name="_Toc501136577"/>
      <w:bookmarkStart w:id="244" w:name="_Toc463532834"/>
      <w:bookmarkStart w:id="245" w:name="_Toc6290"/>
      <w:bookmarkStart w:id="246" w:name="_Toc23635"/>
      <w:bookmarkStart w:id="247" w:name="_Toc10420"/>
      <w:bookmarkStart w:id="248" w:name="_Toc502513010"/>
      <w:bookmarkStart w:id="249" w:name="_Toc30084576"/>
      <w:bookmarkStart w:id="250" w:name="_Toc511742963"/>
      <w:bookmarkStart w:id="251" w:name="_Toc457756478"/>
      <w:bookmarkStart w:id="252" w:name="_Toc41763275"/>
      <w:bookmarkStart w:id="253" w:name="_Toc31211"/>
      <w:bookmarkStart w:id="254" w:name="_Toc19130135"/>
      <w:bookmarkStart w:id="255" w:name="_Toc472440177"/>
      <w:bookmarkStart w:id="256" w:name="_Toc457585130"/>
      <w:bookmarkStart w:id="257" w:name="_Toc505110311"/>
      <w:bookmarkStart w:id="258" w:name="_Toc29363"/>
      <w:bookmarkStart w:id="259" w:name="_Toc437009731"/>
      <w:bookmarkStart w:id="260" w:name="_Toc438661998"/>
      <w:bookmarkStart w:id="261" w:name="_Toc444866230"/>
      <w:bookmarkStart w:id="262" w:name="_Toc479009594"/>
      <w:bookmarkStart w:id="263" w:name="_Toc14216"/>
      <w:bookmarkStart w:id="264" w:name="_Toc467691432"/>
      <w:bookmarkStart w:id="265" w:name="_Toc449293542"/>
      <w:bookmarkStart w:id="266" w:name="_Toc447022457"/>
      <w:bookmarkStart w:id="267" w:name="_Toc449558812"/>
      <w:bookmarkStart w:id="268" w:name="_Toc25777708"/>
      <w:bookmarkStart w:id="269" w:name="_Toc438660162"/>
      <w:bookmarkStart w:id="270" w:name="_Toc26992955"/>
      <w:bookmarkStart w:id="271" w:name="_Toc25766073"/>
      <w:bookmarkStart w:id="272" w:name="_Toc511761767"/>
      <w:bookmarkStart w:id="273" w:name="_Toc1053"/>
      <w:bookmarkStart w:id="274" w:name="_Toc519451798"/>
      <w:bookmarkStart w:id="275" w:name="_Toc9225"/>
      <w:bookmarkStart w:id="276" w:name="_Toc14226"/>
      <w:bookmarkStart w:id="277" w:name="_Toc444866281"/>
      <w:bookmarkStart w:id="278" w:name="_Toc474853252"/>
      <w:bookmarkStart w:id="279" w:name="_Toc498362245"/>
      <w:bookmarkStart w:id="280" w:name="_Toc452661050"/>
      <w:bookmarkStart w:id="281" w:name="_Toc18250345"/>
      <w:bookmarkStart w:id="282" w:name="_Toc517970610"/>
      <w:bookmarkStart w:id="283" w:name="_Toc463622672"/>
      <w:bookmarkStart w:id="284" w:name="_Toc516861120"/>
      <w:bookmarkStart w:id="285" w:name="_Toc449122342"/>
      <w:bookmarkStart w:id="286" w:name="_Toc499722799"/>
      <w:bookmarkStart w:id="287" w:name="_Toc17379507"/>
      <w:bookmarkStart w:id="288" w:name="_Toc14424"/>
      <w:bookmarkStart w:id="289" w:name="_Toc11353244"/>
      <w:bookmarkStart w:id="290" w:name="_Toc17374734"/>
      <w:bookmarkStart w:id="291" w:name="_Toc29148565"/>
      <w:bookmarkStart w:id="292" w:name="_Toc520993569"/>
      <w:bookmarkStart w:id="293" w:name="_Toc463795278"/>
      <w:bookmarkStart w:id="294" w:name="_Toc442088415"/>
      <w:bookmarkStart w:id="295" w:name="_Toc39080406"/>
      <w:bookmarkStart w:id="296" w:name="_Toc5051"/>
      <w:bookmarkStart w:id="297" w:name="_Toc9979"/>
      <w:bookmarkStart w:id="298" w:name="_Toc9302"/>
      <w:bookmarkStart w:id="299" w:name="_Toc13524"/>
      <w:r>
        <w:rPr>
          <w:rStyle w:val="64"/>
        </w:rPr>
        <w:t>目  录</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sz w:val="24"/>
          <w:szCs w:val="24"/>
        </w:rPr>
        <w:fldChar w:fldCharType="begin"/>
      </w:r>
      <w:r>
        <w:rPr>
          <w:sz w:val="24"/>
          <w:szCs w:val="24"/>
        </w:rPr>
        <w:instrText xml:space="preserve"> TOC \o "1-3" \h \z \u </w:instrText>
      </w:r>
      <w:r>
        <w:rPr>
          <w:sz w:val="24"/>
          <w:szCs w:val="24"/>
        </w:rPr>
        <w:fldChar w:fldCharType="separate"/>
      </w:r>
      <w:bookmarkStart w:id="369" w:name="_GoBack"/>
      <w:bookmarkEnd w:id="369"/>
    </w:p>
    <w:p>
      <w:pPr>
        <w:pStyle w:val="15"/>
        <w:tabs>
          <w:tab w:val="right" w:leader="dot" w:pos="9070"/>
          <w:tab w:val="clear" w:pos="420"/>
          <w:tab w:val="clear" w:pos="8296"/>
        </w:tabs>
      </w:pPr>
      <w:r>
        <w:rPr>
          <w:szCs w:val="24"/>
        </w:rPr>
        <w:fldChar w:fldCharType="begin"/>
      </w:r>
      <w:r>
        <w:rPr>
          <w:szCs w:val="24"/>
        </w:rPr>
        <w:instrText xml:space="preserve"> HYPERLINK \l _Toc27196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_Toc27196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_Toc16365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【广东广州】</w:t>
      </w:r>
      <w:r>
        <w:rPr>
          <w:rFonts w:hint="eastAsia" w:ascii="Times New Roman" w:hAnsi="Times New Roman"/>
          <w:bCs/>
          <w:szCs w:val="24"/>
        </w:rPr>
        <w:t>突发！广州市荔湾区一印刷厂突发火灾，现场浓烟滚滚！</w:t>
      </w:r>
      <w:r>
        <w:tab/>
      </w:r>
      <w:r>
        <w:fldChar w:fldCharType="begin"/>
      </w:r>
      <w:r>
        <w:instrText xml:space="preserve"> PAGEREF _Toc16365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_Toc24660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w:t>
      </w:r>
      <w:r>
        <w:rPr>
          <w:rFonts w:hint="eastAsia" w:ascii="Times New Roman" w:hAnsi="Times New Roman"/>
          <w:bCs/>
          <w:szCs w:val="24"/>
        </w:rPr>
        <w:t>浙江海宁</w:t>
      </w:r>
      <w:r>
        <w:rPr>
          <w:rFonts w:hint="eastAsia" w:ascii="Times New Roman" w:hAnsi="Times New Roman"/>
          <w:bCs/>
          <w:szCs w:val="24"/>
          <w:lang w:eastAsia="zh-CN"/>
        </w:rPr>
        <w:t>】</w:t>
      </w:r>
      <w:r>
        <w:rPr>
          <w:rFonts w:hint="eastAsia" w:ascii="Times New Roman" w:hAnsi="Times New Roman"/>
          <w:bCs/>
          <w:szCs w:val="24"/>
        </w:rPr>
        <w:t>突发！3死2伤！浙江海宁发生废水池中毒事故，企业责任人已被控制！</w:t>
      </w:r>
      <w:r>
        <w:tab/>
      </w:r>
      <w:r>
        <w:fldChar w:fldCharType="begin"/>
      </w:r>
      <w:r>
        <w:instrText xml:space="preserve"> PAGEREF _Toc24660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_Toc20764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【孟加拉】7月9日孟加拉国一食品厂，焊接引发火灾致52亡</w:t>
      </w:r>
      <w:r>
        <w:tab/>
      </w:r>
      <w:r>
        <w:fldChar w:fldCharType="begin"/>
      </w:r>
      <w:r>
        <w:instrText xml:space="preserve"> PAGEREF _Toc20764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_Toc9590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【江苏苏州】苏州酒店坍塌，酒店建筑安全谁负责？</w:t>
      </w:r>
      <w:r>
        <w:tab/>
      </w:r>
      <w:r>
        <w:fldChar w:fldCharType="begin"/>
      </w:r>
      <w:r>
        <w:instrText xml:space="preserve"> PAGEREF _Toc9590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_Toc7749 </w:instrText>
      </w:r>
      <w:r>
        <w:rPr>
          <w:szCs w:val="24"/>
        </w:rPr>
        <w:fldChar w:fldCharType="separate"/>
      </w:r>
      <w:r>
        <w:rPr>
          <w:rFonts w:hint="eastAsia" w:ascii="Times New Roman" w:hAnsi="Times New Roman"/>
          <w:bCs/>
          <w:szCs w:val="24"/>
          <w:lang w:eastAsia="zh-CN"/>
        </w:rPr>
        <w:t>1.5. 2020年我国卫生健康事业发展统计公报</w:t>
      </w:r>
      <w:r>
        <w:tab/>
      </w:r>
      <w:r>
        <w:fldChar w:fldCharType="begin"/>
      </w:r>
      <w:r>
        <w:instrText xml:space="preserve"> PAGEREF _Toc7749 \h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_Toc21623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_Toc21623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_Toc2417 </w:instrText>
      </w:r>
      <w:r>
        <w:rPr>
          <w:szCs w:val="24"/>
        </w:rPr>
        <w:fldChar w:fldCharType="separate"/>
      </w:r>
      <w:r>
        <w:rPr>
          <w:rFonts w:ascii="Times New Roman" w:hAnsi="Times New Roman"/>
          <w:bCs/>
          <w:szCs w:val="24"/>
        </w:rPr>
        <w:t xml:space="preserve">2.1. </w:t>
      </w:r>
      <w:r>
        <w:rPr>
          <w:rFonts w:hint="eastAsia" w:ascii="Times New Roman" w:hAnsi="Times New Roman"/>
          <w:bCs/>
          <w:szCs w:val="24"/>
        </w:rPr>
        <w:t>无污染的工厂是否需要设置事故应急池？事故应急池有哪些管理要求？</w:t>
      </w:r>
      <w:r>
        <w:tab/>
      </w:r>
      <w:r>
        <w:fldChar w:fldCharType="begin"/>
      </w:r>
      <w:r>
        <w:instrText xml:space="preserve"> PAGEREF _Toc2417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_Toc30592 </w:instrText>
      </w:r>
      <w:r>
        <w:rPr>
          <w:szCs w:val="24"/>
        </w:rPr>
        <w:fldChar w:fldCharType="separate"/>
      </w:r>
      <w:r>
        <w:rPr>
          <w:rFonts w:hint="eastAsia" w:ascii="Times New Roman" w:hAnsi="Times New Roman"/>
          <w:bCs/>
          <w:szCs w:val="24"/>
          <w:lang w:eastAsia="zh-CN"/>
        </w:rPr>
        <w:t>2.2. 国家发文，加大对职业卫生违法行为的查处力度</w:t>
      </w:r>
      <w:r>
        <w:tab/>
      </w:r>
      <w:r>
        <w:fldChar w:fldCharType="begin"/>
      </w:r>
      <w:r>
        <w:instrText xml:space="preserve"> PAGEREF _Toc30592 \h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_Toc2893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_Toc2893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_Toc26407 </w:instrText>
      </w:r>
      <w:r>
        <w:rPr>
          <w:szCs w:val="24"/>
        </w:rPr>
        <w:fldChar w:fldCharType="separate"/>
      </w:r>
      <w:r>
        <w:rPr>
          <w:rFonts w:ascii="Times New Roman" w:hAnsi="Times New Roman"/>
          <w:bCs/>
          <w:szCs w:val="24"/>
        </w:rPr>
        <w:t xml:space="preserve">3.1. </w:t>
      </w:r>
      <w:r>
        <w:rPr>
          <w:rFonts w:hint="eastAsia" w:ascii="Times New Roman" w:hAnsi="Times New Roman"/>
          <w:bCs/>
          <w:szCs w:val="24"/>
        </w:rPr>
        <w:t>普通的家庭装修，怎么就引起了致命性的尘肺病？</w:t>
      </w:r>
      <w:r>
        <w:tab/>
      </w:r>
      <w:r>
        <w:fldChar w:fldCharType="begin"/>
      </w:r>
      <w:r>
        <w:instrText xml:space="preserve"> PAGEREF _Toc26407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_Toc14920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关键时刻能救命！危化品爆炸现场如何逃生与自救</w:t>
      </w:r>
      <w:r>
        <w:tab/>
      </w:r>
      <w:r>
        <w:fldChar w:fldCharType="begin"/>
      </w:r>
      <w:r>
        <w:instrText xml:space="preserve"> PAGEREF _Toc14920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_Toc18313 </w:instrText>
      </w:r>
      <w:r>
        <w:rPr>
          <w:szCs w:val="24"/>
        </w:rPr>
        <w:fldChar w:fldCharType="separate"/>
      </w:r>
      <w:r>
        <w:rPr>
          <w:rFonts w:ascii="Times New Roman" w:hAnsi="Times New Roman"/>
          <w:bCs/>
          <w:szCs w:val="24"/>
        </w:rPr>
        <w:t xml:space="preserve">3.3. </w:t>
      </w:r>
      <w:r>
        <w:rPr>
          <w:rFonts w:hint="eastAsia" w:ascii="Times New Roman" w:hAnsi="Times New Roman"/>
          <w:bCs/>
          <w:szCs w:val="24"/>
        </w:rPr>
        <w:t>有限空间作业，日常应急准备有这些！</w:t>
      </w:r>
      <w:r>
        <w:tab/>
      </w:r>
      <w:r>
        <w:fldChar w:fldCharType="begin"/>
      </w:r>
      <w:r>
        <w:instrText xml:space="preserve"> PAGEREF _Toc18313 \h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_Toc7114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_Toc7114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_Toc15141 </w:instrText>
      </w:r>
      <w:r>
        <w:rPr>
          <w:szCs w:val="24"/>
        </w:rPr>
        <w:fldChar w:fldCharType="separate"/>
      </w:r>
      <w:r>
        <w:rPr>
          <w:rFonts w:hint="eastAsia" w:ascii="Times New Roman" w:hAnsi="Times New Roman"/>
          <w:bCs/>
          <w:szCs w:val="24"/>
        </w:rPr>
        <w:t xml:space="preserve">4.1. </w:t>
      </w:r>
      <w:r>
        <w:rPr>
          <w:rFonts w:hint="eastAsia" w:ascii="Times New Roman" w:hAnsi="Times New Roman"/>
          <w:bCs/>
          <w:szCs w:val="24"/>
          <w:lang w:eastAsia="zh-CN"/>
        </w:rPr>
        <w:t>重磅！人社部：养老金最低缴费年限提高！从15年延长到25-30年？</w:t>
      </w:r>
      <w:r>
        <w:tab/>
      </w:r>
      <w:r>
        <w:fldChar w:fldCharType="begin"/>
      </w:r>
      <w:r>
        <w:instrText xml:space="preserve"> PAGEREF _Toc15141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_Toc6189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【广东广州】广州市人社局关于印发《受疫情影响失业人员救助帮扶服务清单和工作指引》的通知</w:t>
      </w:r>
      <w:r>
        <w:tab/>
      </w:r>
      <w:r>
        <w:fldChar w:fldCharType="begin"/>
      </w:r>
      <w:r>
        <w:instrText xml:space="preserve"> PAGEREF _Toc6189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_Toc24954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2021版：女职工退休年龄规定(15省+国家8个规定)</w:t>
      </w:r>
      <w:r>
        <w:tab/>
      </w:r>
      <w:r>
        <w:fldChar w:fldCharType="begin"/>
      </w:r>
      <w:r>
        <w:instrText xml:space="preserve"> PAGEREF _Toc24954 \h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_Toc28499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_Toc28499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_Toc10174 </w:instrText>
      </w:r>
      <w:r>
        <w:rPr>
          <w:szCs w:val="24"/>
        </w:rPr>
        <w:fldChar w:fldCharType="separate"/>
      </w:r>
      <w:r>
        <w:rPr>
          <w:rFonts w:hint="eastAsia" w:ascii="Times New Roman" w:hAnsi="Times New Roman"/>
          <w:bCs/>
          <w:szCs w:val="24"/>
        </w:rPr>
        <w:t>5.1. 是父亲送给母亲的“礼物”吗？传统家庭劳动分工的再现</w:t>
      </w:r>
      <w:r>
        <w:tab/>
      </w:r>
      <w:r>
        <w:fldChar w:fldCharType="begin"/>
      </w:r>
      <w:r>
        <w:instrText xml:space="preserve"> PAGEREF _Toc10174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_Toc15115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【广东深圳】</w:t>
      </w:r>
      <w:r>
        <w:rPr>
          <w:rFonts w:hint="eastAsia" w:ascii="Times New Roman" w:hAnsi="Times New Roman"/>
          <w:bCs/>
          <w:szCs w:val="24"/>
        </w:rPr>
        <w:t>亲密关系商品化和约会程式化——以深圳PUA公司的调研为例</w:t>
      </w:r>
      <w:r>
        <w:tab/>
      </w:r>
      <w:r>
        <w:fldChar w:fldCharType="begin"/>
      </w:r>
      <w:r>
        <w:instrText xml:space="preserve"> PAGEREF _Toc15115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_Toc25640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【北京】</w:t>
      </w:r>
      <w:r>
        <w:rPr>
          <w:rFonts w:hint="eastAsia" w:ascii="Times New Roman" w:hAnsi="Times New Roman"/>
          <w:bCs/>
          <w:szCs w:val="24"/>
        </w:rPr>
        <w:t>“除了带孩子我什么也不会……”北京五环外的她们，抱着哭了</w:t>
      </w:r>
      <w:r>
        <w:tab/>
      </w:r>
      <w:r>
        <w:fldChar w:fldCharType="begin"/>
      </w:r>
      <w:r>
        <w:instrText xml:space="preserve"> PAGEREF _Toc25640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_Toc13746 </w:instrText>
      </w:r>
      <w:r>
        <w:rPr>
          <w:szCs w:val="24"/>
        </w:rPr>
        <w:fldChar w:fldCharType="separate"/>
      </w:r>
      <w:r>
        <w:rPr>
          <w:rFonts w:hint="eastAsia" w:ascii="Times New Roman" w:hAnsi="Times New Roman"/>
          <w:bCs/>
          <w:szCs w:val="24"/>
        </w:rPr>
        <w:t xml:space="preserve">5.4. </w:t>
      </w:r>
      <w:r>
        <w:rPr>
          <w:rFonts w:hint="eastAsia" w:ascii="Times New Roman" w:hAnsi="Times New Roman"/>
          <w:bCs/>
          <w:szCs w:val="24"/>
          <w:lang w:eastAsia="zh-CN"/>
        </w:rPr>
        <w:t>为男性而生的紧身裤，为何如今成了“女性专利”？</w:t>
      </w:r>
      <w:r>
        <w:tab/>
      </w:r>
      <w:r>
        <w:fldChar w:fldCharType="begin"/>
      </w:r>
      <w:r>
        <w:instrText xml:space="preserve"> PAGEREF _Toc13746 \h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_Toc14495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_Toc14495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_Toc28328 </w:instrText>
      </w:r>
      <w:r>
        <w:rPr>
          <w:szCs w:val="24"/>
        </w:rPr>
        <w:fldChar w:fldCharType="separate"/>
      </w:r>
      <w:r>
        <w:rPr>
          <w:rFonts w:hint="eastAsia" w:ascii="Times New Roman" w:hAnsi="Times New Roman"/>
          <w:bCs/>
          <w:szCs w:val="24"/>
        </w:rPr>
        <w:t xml:space="preserve">6.1. </w:t>
      </w:r>
      <w:r>
        <w:rPr>
          <w:rFonts w:hint="eastAsia" w:ascii="Times New Roman" w:hAnsi="Times New Roman"/>
          <w:bCs/>
          <w:szCs w:val="24"/>
          <w:lang w:eastAsia="zh-CN"/>
        </w:rPr>
        <w:t>【</w:t>
      </w:r>
      <w:r>
        <w:rPr>
          <w:rFonts w:hint="eastAsia" w:ascii="Times New Roman" w:hAnsi="Times New Roman"/>
          <w:bCs/>
          <w:szCs w:val="24"/>
          <w:lang w:val="en-US" w:eastAsia="zh-CN"/>
        </w:rPr>
        <w:t>广东</w:t>
      </w:r>
      <w:r>
        <w:rPr>
          <w:rFonts w:hint="eastAsia" w:ascii="Times New Roman" w:hAnsi="Times New Roman"/>
          <w:bCs/>
          <w:szCs w:val="24"/>
          <w:lang w:eastAsia="zh-CN"/>
        </w:rPr>
        <w:t>】回力一款儿童旅游鞋邻苯二甲酸酯超标，之前曾多次上榜</w:t>
      </w:r>
      <w:r>
        <w:tab/>
      </w:r>
      <w:r>
        <w:fldChar w:fldCharType="begin"/>
      </w:r>
      <w:r>
        <w:instrText xml:space="preserve"> PAGEREF _Toc28328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_Toc24526 </w:instrText>
      </w:r>
      <w:r>
        <w:rPr>
          <w:szCs w:val="24"/>
        </w:rPr>
        <w:fldChar w:fldCharType="separate"/>
      </w:r>
      <w:r>
        <w:rPr>
          <w:rFonts w:hint="eastAsia" w:ascii="Times New Roman" w:hAnsi="Times New Roman"/>
          <w:bCs/>
          <w:szCs w:val="24"/>
        </w:rPr>
        <w:t>6.2. 这些涉气问题引以为戒！重点区域空气质量改善监督帮扶启动</w:t>
      </w:r>
      <w:r>
        <w:tab/>
      </w:r>
      <w:r>
        <w:fldChar w:fldCharType="begin"/>
      </w:r>
      <w:r>
        <w:instrText xml:space="preserve"> PAGEREF _Toc24526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_Toc9101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空气污染又一宗罪：增加痛经风险！污染严重地区女性的风险高出33倍！</w:t>
      </w:r>
      <w:r>
        <w:tab/>
      </w:r>
      <w:r>
        <w:fldChar w:fldCharType="begin"/>
      </w:r>
      <w:r>
        <w:instrText xml:space="preserve"> PAGEREF _Toc9101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_Toc24555 </w:instrText>
      </w:r>
      <w:r>
        <w:rPr>
          <w:szCs w:val="24"/>
        </w:rPr>
        <w:fldChar w:fldCharType="separate"/>
      </w:r>
      <w:r>
        <w:rPr>
          <w:rFonts w:hint="eastAsia" w:ascii="Times New Roman" w:hAnsi="Times New Roman"/>
          <w:bCs/>
          <w:szCs w:val="24"/>
        </w:rPr>
        <w:t xml:space="preserve">6.4. </w:t>
      </w:r>
      <w:r>
        <w:rPr>
          <w:rFonts w:hint="eastAsia" w:ascii="Times New Roman" w:hAnsi="Times New Roman"/>
          <w:bCs/>
          <w:szCs w:val="24"/>
          <w:lang w:eastAsia="zh-CN"/>
        </w:rPr>
        <w:t>拯救大自然到底要花多少钱？</w:t>
      </w:r>
      <w:r>
        <w:tab/>
      </w:r>
      <w:r>
        <w:fldChar w:fldCharType="begin"/>
      </w:r>
      <w:r>
        <w:instrText xml:space="preserve"> PAGEREF _Toc24555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_Toc27759 </w:instrText>
      </w:r>
      <w:r>
        <w:rPr>
          <w:szCs w:val="24"/>
        </w:rPr>
        <w:fldChar w:fldCharType="separate"/>
      </w:r>
      <w:r>
        <w:rPr>
          <w:rFonts w:hint="eastAsia" w:ascii="Times New Roman" w:hAnsi="Times New Roman"/>
          <w:bCs/>
          <w:szCs w:val="24"/>
        </w:rPr>
        <w:t xml:space="preserve">6.5. </w:t>
      </w:r>
      <w:r>
        <w:rPr>
          <w:rFonts w:hint="eastAsia" w:ascii="Times New Roman" w:hAnsi="Times New Roman"/>
          <w:bCs/>
          <w:szCs w:val="24"/>
          <w:lang w:eastAsia="zh-CN"/>
        </w:rPr>
        <w:t>化学品安全议题的资讯播报07期</w:t>
      </w:r>
      <w:r>
        <w:tab/>
      </w:r>
      <w:r>
        <w:fldChar w:fldCharType="begin"/>
      </w:r>
      <w:r>
        <w:instrText xml:space="preserve"> PAGEREF _Toc27759 \h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_Toc14522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_Toc14522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_Toc6726 </w:instrText>
      </w:r>
      <w:r>
        <w:rPr>
          <w:szCs w:val="24"/>
        </w:rPr>
        <w:fldChar w:fldCharType="separate"/>
      </w:r>
      <w:r>
        <w:rPr>
          <w:rFonts w:hint="eastAsia" w:ascii="Times New Roman" w:hAnsi="Times New Roman"/>
          <w:bCs/>
          <w:szCs w:val="24"/>
        </w:rPr>
        <w:t xml:space="preserve">7.1. </w:t>
      </w:r>
      <w:r>
        <w:rPr>
          <w:rFonts w:hint="eastAsia" w:ascii="Times New Roman" w:hAnsi="Times New Roman"/>
          <w:bCs/>
          <w:szCs w:val="24"/>
          <w:lang w:eastAsia="zh-CN"/>
        </w:rPr>
        <w:t>【广东深圳】</w:t>
      </w:r>
      <w:r>
        <w:rPr>
          <w:rFonts w:hint="eastAsia" w:ascii="Times New Roman" w:hAnsi="Times New Roman"/>
          <w:bCs/>
          <w:szCs w:val="24"/>
        </w:rPr>
        <w:t>深圳拟首次修改员工工资支付条例！</w:t>
      </w:r>
      <w:r>
        <w:tab/>
      </w:r>
      <w:r>
        <w:fldChar w:fldCharType="begin"/>
      </w:r>
      <w:r>
        <w:instrText xml:space="preserve"> PAGEREF _Toc6726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_Toc3723 </w:instrText>
      </w:r>
      <w:r>
        <w:rPr>
          <w:szCs w:val="24"/>
        </w:rPr>
        <w:fldChar w:fldCharType="separate"/>
      </w:r>
      <w:r>
        <w:rPr>
          <w:rFonts w:hint="eastAsia" w:ascii="Times New Roman" w:hAnsi="Times New Roman"/>
          <w:bCs/>
          <w:szCs w:val="24"/>
        </w:rPr>
        <w:t>7.2. 外卖骑手反抗霸王条款、教育行业频频暴雷、公共服务外包下的劳工之困难以破解｜行业剪报</w:t>
      </w:r>
      <w:r>
        <w:tab/>
      </w:r>
      <w:r>
        <w:fldChar w:fldCharType="begin"/>
      </w:r>
      <w:r>
        <w:instrText xml:space="preserve"> PAGEREF _Toc3723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_Toc25202 </w:instrText>
      </w:r>
      <w:r>
        <w:rPr>
          <w:szCs w:val="24"/>
        </w:rPr>
        <w:fldChar w:fldCharType="separate"/>
      </w:r>
      <w:r>
        <w:rPr>
          <w:rFonts w:hint="eastAsia" w:ascii="Times New Roman" w:hAnsi="Times New Roman"/>
          <w:bCs/>
          <w:szCs w:val="24"/>
        </w:rPr>
        <w:t xml:space="preserve">7.3. </w:t>
      </w:r>
      <w:r>
        <w:rPr>
          <w:rFonts w:hint="eastAsia" w:ascii="Times New Roman" w:hAnsi="Times New Roman"/>
          <w:bCs/>
          <w:szCs w:val="24"/>
          <w:lang w:eastAsia="zh-CN"/>
        </w:rPr>
        <w:t>学校以不发毕业证为由要求实习，少年实习坠亡</w:t>
      </w:r>
      <w:r>
        <w:tab/>
      </w:r>
      <w:r>
        <w:fldChar w:fldCharType="begin"/>
      </w:r>
      <w:r>
        <w:instrText xml:space="preserve"> PAGEREF _Toc25202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_Toc8774 </w:instrText>
      </w:r>
      <w:r>
        <w:rPr>
          <w:szCs w:val="24"/>
        </w:rPr>
        <w:fldChar w:fldCharType="separate"/>
      </w:r>
      <w:r>
        <w:rPr>
          <w:rFonts w:hint="default" w:ascii="Times New Roman" w:hAnsi="Times New Roman" w:eastAsia="宋体" w:cs="Times New Roman"/>
          <w:bCs/>
          <w:szCs w:val="24"/>
        </w:rPr>
        <w:t xml:space="preserve">7.3.1 </w:t>
      </w:r>
      <w:r>
        <w:rPr>
          <w:rFonts w:hint="eastAsia" w:ascii="Times New Roman" w:hAnsi="Times New Roman"/>
          <w:bCs/>
          <w:szCs w:val="24"/>
          <w:lang w:eastAsia="zh-CN"/>
        </w:rPr>
        <w:t>【广东深圳】17岁少年工厂实习坠亡：生前遭遇“旷工开除”警告 | 深度报道</w:t>
      </w:r>
      <w:r>
        <w:tab/>
      </w:r>
      <w:r>
        <w:fldChar w:fldCharType="begin"/>
      </w:r>
      <w:r>
        <w:instrText xml:space="preserve"> PAGEREF _Toc8774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_Toc1823 </w:instrText>
      </w:r>
      <w:r>
        <w:rPr>
          <w:szCs w:val="24"/>
        </w:rPr>
        <w:fldChar w:fldCharType="separate"/>
      </w:r>
      <w:r>
        <w:rPr>
          <w:rFonts w:hint="default" w:ascii="Times New Roman" w:hAnsi="Times New Roman" w:eastAsia="宋体" w:cs="Times New Roman"/>
          <w:bCs/>
          <w:szCs w:val="24"/>
          <w:lang w:eastAsia="zh-CN"/>
        </w:rPr>
        <w:t xml:space="preserve">7.3.2 </w:t>
      </w:r>
      <w:r>
        <w:rPr>
          <w:rFonts w:hint="eastAsia" w:ascii="Times New Roman" w:hAnsi="Times New Roman"/>
          <w:bCs/>
          <w:szCs w:val="24"/>
          <w:lang w:eastAsia="zh-CN"/>
        </w:rPr>
        <w:t>职业变形计 | 以不发毕业证为由要求实习，你的学校做对了吗？</w:t>
      </w:r>
      <w:r>
        <w:tab/>
      </w:r>
      <w:r>
        <w:fldChar w:fldCharType="begin"/>
      </w:r>
      <w:r>
        <w:instrText xml:space="preserve"> PAGEREF _Toc1823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_Toc9926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eastAsia="zh-CN"/>
        </w:rPr>
        <w:t>新规：人社部发布《电子劳动合同订立指引》（2021.7.1）</w:t>
      </w:r>
      <w:r>
        <w:tab/>
      </w:r>
      <w:r>
        <w:fldChar w:fldCharType="begin"/>
      </w:r>
      <w:r>
        <w:instrText xml:space="preserve"> PAGEREF _Toc9926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_Toc27567 </w:instrText>
      </w:r>
      <w:r>
        <w:rPr>
          <w:szCs w:val="24"/>
        </w:rPr>
        <w:fldChar w:fldCharType="separate"/>
      </w:r>
      <w:r>
        <w:rPr>
          <w:rFonts w:hint="eastAsia" w:ascii="Times New Roman" w:hAnsi="Times New Roman"/>
          <w:bCs/>
          <w:szCs w:val="24"/>
        </w:rPr>
        <w:t xml:space="preserve">7.5. </w:t>
      </w:r>
      <w:r>
        <w:rPr>
          <w:rFonts w:hint="eastAsia" w:ascii="Times New Roman" w:hAnsi="Times New Roman"/>
          <w:bCs/>
          <w:szCs w:val="24"/>
          <w:lang w:eastAsia="zh-CN"/>
        </w:rPr>
        <w:t>【江苏南京】</w:t>
      </w:r>
      <w:r>
        <w:rPr>
          <w:rFonts w:hint="eastAsia" w:ascii="Times New Roman" w:hAnsi="Times New Roman"/>
          <w:bCs/>
          <w:szCs w:val="24"/>
        </w:rPr>
        <w:t>员工超时加班，知名外企被罚！</w:t>
      </w:r>
      <w:r>
        <w:tab/>
      </w:r>
      <w:r>
        <w:fldChar w:fldCharType="begin"/>
      </w:r>
      <w:r>
        <w:instrText xml:space="preserve"> PAGEREF _Toc27567 \h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_Toc17930 </w:instrText>
      </w:r>
      <w:r>
        <w:rPr>
          <w:szCs w:val="24"/>
        </w:rPr>
        <w:fldChar w:fldCharType="separate"/>
      </w:r>
      <w:r>
        <w:rPr>
          <w:rFonts w:hint="eastAsia" w:ascii="Times New Roman" w:hAnsi="Times New Roman"/>
          <w:bCs/>
          <w:szCs w:val="24"/>
        </w:rPr>
        <w:t>7.6. 什么影响了临时工的生活满意度？</w:t>
      </w:r>
      <w:r>
        <w:tab/>
      </w:r>
      <w:r>
        <w:fldChar w:fldCharType="begin"/>
      </w:r>
      <w:r>
        <w:instrText xml:space="preserve"> PAGEREF _Toc17930 \h </w:instrText>
      </w:r>
      <w:r>
        <w:fldChar w:fldCharType="separate"/>
      </w:r>
      <w:r>
        <w:t>13</w:t>
      </w:r>
      <w:r>
        <w:fldChar w:fldCharType="end"/>
      </w:r>
      <w:r>
        <w:rPr>
          <w:szCs w:val="24"/>
        </w:rPr>
        <w:fldChar w:fldCharType="end"/>
      </w:r>
    </w:p>
    <w:p>
      <w:pPr>
        <w:tabs>
          <w:tab w:val="left" w:pos="420"/>
          <w:tab w:val="right" w:leader="dot" w:pos="8296"/>
        </w:tabs>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00" w:name="_Toc514264408"/>
      <w:bookmarkStart w:id="301" w:name="_Toc519451799"/>
      <w:bookmarkStart w:id="302" w:name="_Toc27196"/>
      <w:r>
        <w:rPr>
          <w:rFonts w:ascii="Times New Roman" w:hAnsi="Times New Roman"/>
          <w:sz w:val="24"/>
          <w:szCs w:val="24"/>
        </w:rPr>
        <w:t>工伤、安全事故</w:t>
      </w:r>
      <w:bookmarkEnd w:id="300"/>
      <w:bookmarkEnd w:id="301"/>
      <w:bookmarkEnd w:id="302"/>
      <w:r>
        <w:rPr>
          <w:rFonts w:ascii="Times New Roman" w:hAnsi="Times New Roman"/>
          <w:sz w:val="24"/>
          <w:szCs w:val="24"/>
        </w:rPr>
        <w:t xml:space="preserve"> </w:t>
      </w:r>
    </w:p>
    <w:p>
      <w:pPr>
        <w:pStyle w:val="152"/>
        <w:numPr>
          <w:ilvl w:val="1"/>
          <w:numId w:val="3"/>
        </w:numPr>
        <w:spacing w:before="156" w:beforeLines="50"/>
        <w:ind w:firstLineChars="0"/>
        <w:outlineLvl w:val="1"/>
        <w:rPr>
          <w:rFonts w:ascii="Times New Roman" w:hAnsi="Times New Roman"/>
          <w:b/>
          <w:bCs/>
          <w:sz w:val="24"/>
          <w:szCs w:val="24"/>
        </w:rPr>
      </w:pPr>
      <w:bookmarkStart w:id="303" w:name="_Toc16365"/>
      <w:r>
        <w:rPr>
          <w:rFonts w:hint="eastAsia" w:ascii="Times New Roman" w:hAnsi="Times New Roman"/>
          <w:b/>
          <w:bCs/>
          <w:sz w:val="24"/>
          <w:szCs w:val="24"/>
          <w:lang w:eastAsia="zh-CN"/>
        </w:rPr>
        <w:t>【广东广州】</w:t>
      </w:r>
      <w:r>
        <w:rPr>
          <w:rFonts w:hint="eastAsia" w:ascii="Times New Roman" w:hAnsi="Times New Roman"/>
          <w:b/>
          <w:bCs/>
          <w:sz w:val="24"/>
          <w:szCs w:val="24"/>
        </w:rPr>
        <w:t>突发！广州市荔湾区一印刷厂突发火灾，现场浓烟滚滚！</w:t>
      </w:r>
      <w:bookmarkEnd w:id="30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中塑在线塑料门户</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"https://mp.weixin.qq.com/s/eXq9c5a3qMOlnnJ23LaX9g"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https://mp.weixin.qq.com/s/eXq9c5a3qMOlnnJ23LaX9g</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eastAsia="宋体"/>
          <w:bCs/>
          <w:sz w:val="24"/>
          <w:szCs w:val="24"/>
          <w:lang w:eastAsia="zh-CN"/>
        </w:rPr>
      </w:pPr>
      <w:r>
        <w:rPr>
          <w:rFonts w:hint="eastAsia" w:ascii="Times New Roman" w:hAnsi="Times New Roman"/>
          <w:bCs/>
          <w:sz w:val="24"/>
          <w:szCs w:val="24"/>
          <w:lang w:eastAsia="zh-CN"/>
        </w:rPr>
        <w:t>广州美达印刷厂发生火情，疑因电路起火，过火面积约200平方米，无人员伤亡。着火部位为打包、成品储藏仓库，存放着纸和印刷品。</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4" w:name="_Toc24660"/>
      <w:r>
        <w:rPr>
          <w:rFonts w:hint="eastAsia" w:ascii="Times New Roman" w:hAnsi="Times New Roman"/>
          <w:b/>
          <w:bCs/>
          <w:sz w:val="24"/>
          <w:szCs w:val="24"/>
          <w:lang w:eastAsia="zh-CN"/>
        </w:rPr>
        <w:t>【</w:t>
      </w:r>
      <w:r>
        <w:rPr>
          <w:rFonts w:hint="eastAsia" w:ascii="Times New Roman" w:hAnsi="Times New Roman"/>
          <w:b/>
          <w:bCs/>
          <w:sz w:val="24"/>
          <w:szCs w:val="24"/>
        </w:rPr>
        <w:t>浙江海宁</w:t>
      </w:r>
      <w:r>
        <w:rPr>
          <w:rFonts w:hint="eastAsia" w:ascii="Times New Roman" w:hAnsi="Times New Roman"/>
          <w:b/>
          <w:bCs/>
          <w:sz w:val="24"/>
          <w:szCs w:val="24"/>
          <w:lang w:eastAsia="zh-CN"/>
        </w:rPr>
        <w:t>】</w:t>
      </w:r>
      <w:r>
        <w:rPr>
          <w:rFonts w:hint="eastAsia" w:ascii="Times New Roman" w:hAnsi="Times New Roman"/>
          <w:b/>
          <w:bCs/>
          <w:sz w:val="24"/>
          <w:szCs w:val="24"/>
        </w:rPr>
        <w:t>突发！3死2伤！浙江海宁发生废水池中毒事故，企业责任人已被控制！</w:t>
      </w:r>
      <w:bookmarkEnd w:id="30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"https://mp.weixin.qq.com/s/drAFhZ7pTmxvpTGWVNq4tQ"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https://mp.weixin.qq.com/s/drAFhZ7pTmxvpTGWVNq4tQ</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浙江迈基科新材料有限公司在停产期间，1名员工下池底清淤时吸入有害气体晕倒，另4名工友施救时相继中毒，事故导致3人死亡。</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5" w:name="_Toc20764"/>
      <w:r>
        <w:rPr>
          <w:rFonts w:hint="eastAsia" w:ascii="Times New Roman" w:hAnsi="Times New Roman"/>
          <w:b/>
          <w:bCs/>
          <w:sz w:val="24"/>
          <w:szCs w:val="24"/>
          <w:lang w:eastAsia="zh-CN"/>
        </w:rPr>
        <w:t>【孟加拉】7月9日孟加拉国一食品厂，焊接引发火灾致52亡</w:t>
      </w:r>
      <w:bookmarkEnd w:id="30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EHSCity</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"https://mp.weixin.qq.com/s/Tikauc79pBueD65ees5jdQ"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https://mp.weixin.qq.com/s/Tikauc79pBueD65ees5jdQ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孟加拉哈西姆食品饮料厂发生火灾，造成52人死亡，50多人受伤。火灾发生后，工厂大楼消防系统缺陷、应急出口被封，以及工厂录用童工等一系列问题被曝光。</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6" w:name="_Toc9590"/>
      <w:r>
        <w:rPr>
          <w:rFonts w:hint="eastAsia" w:ascii="Times New Roman" w:hAnsi="Times New Roman"/>
          <w:b/>
          <w:bCs/>
          <w:sz w:val="24"/>
          <w:szCs w:val="24"/>
          <w:lang w:eastAsia="zh-CN"/>
        </w:rPr>
        <w:t>【江苏苏州】苏州酒店坍塌，酒店建筑安全谁负责？</w:t>
      </w:r>
      <w:bookmarkEnd w:id="30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"https://mp.weixin.qq.com/s/xbetTruoUtcnF2mgqdIGIg"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https://mp.weixin.qq.com/s/xbetTruoUtcnF2mgqdIGIg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“四季开源”酒店发生坍塌事故，截至目前造成23人被困，8人遇难，9人失联。此次坍塌的部分是十几年前加盖的</w:t>
      </w:r>
      <w:r>
        <w:rPr>
          <w:rFonts w:hint="eastAsia" w:ascii="Times New Roman" w:hAnsi="Times New Roman"/>
          <w:bCs/>
          <w:sz w:val="24"/>
          <w:szCs w:val="24"/>
          <w:lang w:eastAsia="zh-CN"/>
        </w:rPr>
        <w:t>。</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07" w:name="_Toc7749"/>
      <w:r>
        <w:rPr>
          <w:rFonts w:hint="eastAsia" w:ascii="Times New Roman" w:hAnsi="Times New Roman"/>
          <w:b/>
          <w:bCs/>
          <w:sz w:val="24"/>
          <w:szCs w:val="24"/>
          <w:lang w:eastAsia="zh-CN"/>
        </w:rPr>
        <w:t>2020年我国卫生健康事业发展统计公报</w:t>
      </w:r>
      <w:bookmarkEnd w:id="307"/>
    </w:p>
    <w:p>
      <w:pPr>
        <w:rPr>
          <w:rFonts w:ascii="Times New Roman" w:hAnsi="Times New Roman"/>
          <w:sz w:val="24"/>
          <w:szCs w:val="24"/>
        </w:rPr>
      </w:pPr>
      <w:r>
        <w:rPr>
          <w:rFonts w:ascii="Times New Roman" w:hAnsi="Times New Roman"/>
          <w:sz w:val="24"/>
          <w:szCs w:val="24"/>
        </w:rPr>
        <w:t>来源：规划发展与信息化司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"http://www.nhc.gov.cn/guihuaxxs/s10743/202107/af8a9c98453c4d9593e07895ae0493c8.shtml"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http://www.nhc.gov.cn/guihuaxxs/s10743/202107/af8a9c98453c4d9593e07895ae0493c8.shtml</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截至2020年底，全国共有职业健康检查机构4</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520个、职业病诊断机构589个。2020年全国共报告各类职业病新病例17</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064例，其中职业性尘肺病14</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367例。对职业健康检查、职业病诊断机构进行经常性监督17</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296户次，监督覆盖率73.2%。依法查处案件1</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557件。</w:t>
      </w:r>
    </w:p>
    <w:p>
      <w:pPr>
        <w:ind w:firstLine="480" w:firstLineChars="200"/>
        <w:rPr>
          <w:rFonts w:hint="eastAsia" w:ascii="Times New Roman" w:hAnsi="Times New Roman"/>
          <w:bCs/>
          <w:sz w:val="24"/>
          <w:szCs w:val="24"/>
        </w:rPr>
      </w:pPr>
    </w:p>
    <w:p>
      <w:pPr>
        <w:ind w:firstLine="480" w:firstLineChars="200"/>
        <w:rPr>
          <w:rFonts w:hint="eastAsia"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8" w:name="_Toc514264429"/>
      <w:bookmarkStart w:id="309" w:name="_Toc519451823"/>
      <w:bookmarkStart w:id="310" w:name="_Toc21623"/>
      <w:r>
        <w:rPr>
          <w:rFonts w:ascii="Times New Roman" w:hAnsi="Times New Roman"/>
          <w:sz w:val="24"/>
          <w:szCs w:val="24"/>
        </w:rPr>
        <w:t>职业卫生、安全规定</w:t>
      </w:r>
      <w:bookmarkEnd w:id="308"/>
      <w:bookmarkEnd w:id="309"/>
      <w:bookmarkEnd w:id="310"/>
    </w:p>
    <w:p>
      <w:pPr>
        <w:pStyle w:val="152"/>
        <w:numPr>
          <w:ilvl w:val="1"/>
          <w:numId w:val="2"/>
        </w:numPr>
        <w:spacing w:before="156" w:beforeLines="50"/>
        <w:ind w:firstLineChars="0"/>
        <w:outlineLvl w:val="1"/>
        <w:rPr>
          <w:rFonts w:ascii="Times New Roman" w:hAnsi="Times New Roman"/>
          <w:b/>
          <w:bCs/>
          <w:sz w:val="24"/>
          <w:szCs w:val="24"/>
        </w:rPr>
      </w:pPr>
      <w:bookmarkStart w:id="311" w:name="_Toc2417"/>
      <w:r>
        <w:rPr>
          <w:rFonts w:hint="eastAsia" w:ascii="Times New Roman" w:hAnsi="Times New Roman"/>
          <w:b/>
          <w:bCs/>
          <w:sz w:val="24"/>
          <w:szCs w:val="24"/>
        </w:rPr>
        <w:t>无污染的工厂是否需要设置事故应急池？事故应急池有哪些管理要求？</w:t>
      </w:r>
      <w:bookmarkEnd w:id="31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中国化学品安全协会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"https://mp.weixin.qq.com/s/Ly2d85cwbU_KKiYmdn98Ng"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https://mp.weixin.qq.com/s/Ly2d85cwbU_KKiYmdn98Ng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eastAsia="宋体"/>
          <w:bCs/>
          <w:sz w:val="24"/>
          <w:szCs w:val="24"/>
          <w:lang w:val="en-US" w:eastAsia="zh-CN"/>
        </w:rPr>
      </w:pPr>
      <w:r>
        <w:rPr>
          <w:rFonts w:hint="eastAsia" w:ascii="Times New Roman" w:hAnsi="Times New Roman"/>
          <w:bCs/>
          <w:sz w:val="24"/>
          <w:szCs w:val="24"/>
          <w:lang w:eastAsia="zh-CN"/>
        </w:rPr>
        <w:t>事故应急池，是指为了在发生事故时，能有效的接纳装置排水、消防水等污染水，以免事故污染水进入外环境造成污染的污水收集设施。对于可能发生突发环境事件的企业事业单位，应配套事故废水收集和应急储存设施。本文介绍了关于事故应急池设置的相关文件、建设方式、管理要求等。</w:t>
      </w:r>
    </w:p>
    <w:p>
      <w:pPr>
        <w:rPr>
          <w:rFonts w:hint="eastAsia"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lang w:eastAsia="zh-CN"/>
        </w:rPr>
      </w:pPr>
      <w:bookmarkStart w:id="312" w:name="_Toc30592"/>
      <w:r>
        <w:rPr>
          <w:rFonts w:hint="eastAsia" w:ascii="Times New Roman" w:hAnsi="Times New Roman"/>
          <w:b/>
          <w:bCs/>
          <w:sz w:val="24"/>
          <w:szCs w:val="24"/>
          <w:lang w:eastAsia="zh-CN"/>
        </w:rPr>
        <w:t>国家发文，加大对职业卫生违法行为的查处力度</w:t>
      </w:r>
      <w:bookmarkEnd w:id="31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lang w:eastAsia="zh-CN"/>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"https://mp.weixin.qq.com/s/rQDRnhJkTKImkj7exe9XUg"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https://mp.weixin.qq.com/s/rQDRnhJkTKImkj7exe9XUg</w:t>
      </w:r>
      <w:r>
        <w:rPr>
          <w:rStyle w:val="31"/>
          <w:rFonts w:hint="eastAsia"/>
          <w:color w:val="4F81BD" w:themeColor="accent1"/>
          <w:u w:val="single"/>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imes New Roman" w:hAnsi="Times New Roman"/>
          <w:bCs/>
          <w:sz w:val="24"/>
          <w:szCs w:val="24"/>
          <w:lang w:eastAsia="zh-CN"/>
        </w:rPr>
      </w:pPr>
      <w:r>
        <w:rPr>
          <w:rFonts w:hint="eastAsia" w:ascii="Times New Roman" w:hAnsi="Times New Roman"/>
          <w:bCs/>
          <w:sz w:val="24"/>
          <w:szCs w:val="24"/>
          <w:lang w:eastAsia="zh-CN"/>
        </w:rPr>
        <w:t>《国家卫生健康委办公厅关于印发职业健康和公共卫生监督领域“证照分离”改革措施的通知》，规定职业卫生技术服务机构资质等级由甲级、乙级和丙级三级调整为一级，由省级卫生健康行政部门负责审批并颁发资质证书；加强医疗机构放射性职业病危害建设项目的监督检查，坚决治理未经预评价审核开工建设和未进行控制效果评价、竣工验收，未取得放射诊疗许可开展诊疗活动等问题。</w:t>
      </w:r>
    </w:p>
    <w:p>
      <w:pPr>
        <w:rPr>
          <w:rFonts w:hint="eastAsia" w:ascii="Times New Roman" w:hAnsi="Times New Roman"/>
          <w:bCs/>
          <w:sz w:val="24"/>
          <w:szCs w:val="24"/>
          <w:lang w:eastAsia="zh-CN"/>
        </w:rPr>
      </w:pPr>
    </w:p>
    <w:p>
      <w:pPr>
        <w:rPr>
          <w:rFonts w:hint="eastAsia" w:ascii="Times New Roman" w:hAnsi="Times New Roman"/>
          <w:bCs/>
          <w:sz w:val="24"/>
          <w:szCs w:val="24"/>
          <w:lang w:eastAsia="zh-CN"/>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13" w:name="_Toc2893"/>
      <w:r>
        <w:rPr>
          <w:rFonts w:ascii="Times New Roman" w:hAnsi="Times New Roman"/>
          <w:sz w:val="24"/>
          <w:szCs w:val="24"/>
        </w:rPr>
        <w:t>职业危害与预防</w:t>
      </w:r>
      <w:bookmarkEnd w:id="313"/>
    </w:p>
    <w:p>
      <w:pPr>
        <w:pStyle w:val="152"/>
        <w:numPr>
          <w:ilvl w:val="1"/>
          <w:numId w:val="2"/>
        </w:numPr>
        <w:spacing w:before="156" w:beforeLines="50"/>
        <w:ind w:firstLineChars="0"/>
        <w:outlineLvl w:val="1"/>
        <w:rPr>
          <w:rFonts w:ascii="Times New Roman" w:hAnsi="Times New Roman"/>
          <w:b/>
          <w:bCs/>
          <w:sz w:val="24"/>
          <w:szCs w:val="24"/>
        </w:rPr>
      </w:pPr>
      <w:bookmarkStart w:id="314" w:name="_Toc26407"/>
      <w:r>
        <w:rPr>
          <w:rFonts w:hint="eastAsia" w:ascii="Times New Roman" w:hAnsi="Times New Roman"/>
          <w:b/>
          <w:bCs/>
          <w:sz w:val="24"/>
          <w:szCs w:val="24"/>
        </w:rPr>
        <w:t>普通的家庭装修，怎么就引起了致命性的尘肺病？</w:t>
      </w:r>
      <w:bookmarkEnd w:id="31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医学微视</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"https://mp.weixin.qq.com/s/ynI1OqiQwt5kINRqQFMJGA"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https://mp.weixin.qq.com/s/ynI1OqiQwt5kINRqQFMJGA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什么是尘肺病、粉尘的类别、高危人群及尘肺病患者日常的注意事项等。如，从事室内装修的工人，在切割和安装人造石英石的时候，往往采取干式作业，切割造成的粉尘，会引起肺纤维化相对较重的矽肺；如果我们应用石棉作为保温材料、绝缘材料、或室内装修材料，也可能造成环境暴露导致石棉肺等。</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5" w:name="_Toc14920"/>
      <w:r>
        <w:rPr>
          <w:rFonts w:hint="eastAsia" w:ascii="Times New Roman" w:hAnsi="Times New Roman"/>
          <w:b/>
          <w:bCs/>
          <w:sz w:val="24"/>
          <w:szCs w:val="24"/>
          <w:lang w:eastAsia="zh-CN"/>
        </w:rPr>
        <w:t>关键时刻能救命！危化品爆炸现场如何逃生与自救</w:t>
      </w:r>
      <w:bookmarkEnd w:id="31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中国化学品安全协会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"https://mp.weixin.qq.com/s/J5TFElPsQXizf8VsWyNTDQ"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https://mp.weixin.qq.com/s/J5TFElPsQXizf8VsWyNTDQ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本文介绍了家庭、公共场所常见的危化品。通过图示解释了遇到危化品爆炸时，个人如何逃生与自救。</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6" w:name="_Toc18313"/>
      <w:r>
        <w:rPr>
          <w:rFonts w:hint="eastAsia" w:ascii="Times New Roman" w:hAnsi="Times New Roman"/>
          <w:b/>
          <w:bCs/>
          <w:sz w:val="24"/>
          <w:szCs w:val="24"/>
        </w:rPr>
        <w:t>有限空间作业，日常应急准备有这些！</w:t>
      </w:r>
      <w:bookmarkEnd w:id="31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"https://mp.weixin.qq.com/s/axLG3OLORdVFTj2pMFP5Ew"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https://mp.weixin.qq.com/s/axLG3OLORdVFTj2pMFP5Ew</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有限空间是从业人员和社会公众在日常工作生活中密切接触的场景，常</w:t>
      </w:r>
      <w:r>
        <w:rPr>
          <w:rFonts w:hint="eastAsia" w:ascii="Times New Roman" w:hAnsi="Times New Roman"/>
          <w:bCs/>
          <w:sz w:val="24"/>
          <w:szCs w:val="24"/>
          <w:lang w:eastAsia="zh-CN"/>
        </w:rPr>
        <w:t>发生</w:t>
      </w:r>
      <w:r>
        <w:rPr>
          <w:rFonts w:hint="eastAsia" w:ascii="Times New Roman" w:hAnsi="Times New Roman"/>
          <w:bCs/>
          <w:sz w:val="24"/>
          <w:szCs w:val="24"/>
        </w:rPr>
        <w:t>中毒窒息等事故，盲目施救极易造成人员伤亡扩大。</w:t>
      </w:r>
      <w:r>
        <w:rPr>
          <w:rFonts w:hint="eastAsia" w:ascii="Times New Roman" w:hAnsi="Times New Roman"/>
          <w:bCs/>
          <w:sz w:val="24"/>
          <w:szCs w:val="24"/>
          <w:lang w:eastAsia="zh-CN"/>
        </w:rPr>
        <w:t>本文通过</w:t>
      </w:r>
      <w:r>
        <w:rPr>
          <w:rFonts w:hint="eastAsia" w:ascii="Times New Roman" w:hAnsi="Times New Roman"/>
          <w:bCs/>
          <w:sz w:val="24"/>
          <w:szCs w:val="24"/>
          <w:lang w:val="en-US" w:eastAsia="zh-CN"/>
        </w:rPr>
        <w:t>7个</w:t>
      </w:r>
      <w:r>
        <w:rPr>
          <w:rFonts w:hint="eastAsia" w:ascii="Times New Roman" w:hAnsi="Times New Roman"/>
          <w:bCs/>
          <w:sz w:val="24"/>
          <w:szCs w:val="24"/>
        </w:rPr>
        <w:t>有限空间作业事故安全施救科普短视频</w:t>
      </w:r>
      <w:r>
        <w:rPr>
          <w:rFonts w:hint="eastAsia" w:ascii="Times New Roman" w:hAnsi="Times New Roman"/>
          <w:bCs/>
          <w:sz w:val="24"/>
          <w:szCs w:val="24"/>
          <w:lang w:eastAsia="zh-CN"/>
        </w:rPr>
        <w:t>，介绍了正确的</w:t>
      </w:r>
      <w:r>
        <w:rPr>
          <w:rFonts w:hint="eastAsia" w:ascii="Times New Roman" w:hAnsi="Times New Roman"/>
          <w:bCs/>
          <w:sz w:val="24"/>
          <w:szCs w:val="24"/>
        </w:rPr>
        <w:t>安全施救方式</w:t>
      </w:r>
      <w:r>
        <w:rPr>
          <w:rFonts w:hint="eastAsia" w:ascii="Times New Roman" w:hAnsi="Times New Roman"/>
          <w:bCs/>
          <w:sz w:val="24"/>
          <w:szCs w:val="24"/>
          <w:lang w:eastAsia="zh-CN"/>
        </w:rPr>
        <w:t>。</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7" w:name="_Toc7114"/>
      <w:r>
        <w:rPr>
          <w:rFonts w:ascii="Times New Roman" w:hAnsi="Times New Roman"/>
          <w:sz w:val="24"/>
          <w:szCs w:val="24"/>
        </w:rPr>
        <w:t>社会保险</w:t>
      </w:r>
      <w:bookmarkEnd w:id="317"/>
    </w:p>
    <w:p>
      <w:pPr>
        <w:pStyle w:val="152"/>
        <w:numPr>
          <w:ilvl w:val="0"/>
          <w:numId w:val="4"/>
        </w:numPr>
        <w:spacing w:before="156" w:beforeLines="50"/>
        <w:ind w:firstLineChars="0"/>
        <w:outlineLvl w:val="1"/>
        <w:rPr>
          <w:rFonts w:ascii="Times New Roman" w:hAnsi="Times New Roman"/>
          <w:b/>
          <w:bCs/>
          <w:sz w:val="24"/>
          <w:szCs w:val="24"/>
        </w:rPr>
      </w:pPr>
      <w:bookmarkStart w:id="318" w:name="_Toc15141"/>
      <w:r>
        <w:rPr>
          <w:rFonts w:hint="eastAsia" w:ascii="Times New Roman" w:hAnsi="Times New Roman"/>
          <w:b/>
          <w:bCs/>
          <w:sz w:val="24"/>
          <w:szCs w:val="24"/>
          <w:lang w:eastAsia="zh-CN"/>
        </w:rPr>
        <w:t>重磅！人社部：养老金最低缴费年限提高！从15年延长到25-30年？</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劳动仲裁与诉讼</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"https://mp.weixin.qq.com/s/GLZ2NqPCgKM7SvwrwqMq4A"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https://mp.weixin.qq.com/s/GLZ2NqPCgKM7SvwrwqMq4A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《人力资源和社会保障事业发展“十四五”规划》提出</w:t>
      </w:r>
      <w:r>
        <w:rPr>
          <w:rFonts w:hint="eastAsia" w:ascii="Times New Roman" w:hAnsi="Times New Roman"/>
          <w:bCs/>
          <w:sz w:val="24"/>
          <w:szCs w:val="24"/>
          <w:lang w:eastAsia="zh-CN"/>
        </w:rPr>
        <w:t>：</w:t>
      </w:r>
    </w:p>
    <w:p>
      <w:pPr>
        <w:numPr>
          <w:ilvl w:val="0"/>
          <w:numId w:val="5"/>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rPr>
        <w:t>逐步提高领取基本养老金最低缴费年限</w:t>
      </w:r>
      <w:r>
        <w:rPr>
          <w:rFonts w:hint="eastAsia" w:ascii="Times New Roman" w:hAnsi="Times New Roman"/>
          <w:bCs/>
          <w:sz w:val="24"/>
          <w:szCs w:val="24"/>
          <w:lang w:eastAsia="zh-CN"/>
        </w:rPr>
        <w:t>；</w:t>
      </w:r>
    </w:p>
    <w:p>
      <w:pPr>
        <w:numPr>
          <w:ilvl w:val="0"/>
          <w:numId w:val="5"/>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rPr>
        <w:t>发展多层次、多支柱养老保险体系，大力发展企业年金、职业年金，规范发展养老保险第三支柱，推动个人养老金发展</w:t>
      </w:r>
      <w:r>
        <w:rPr>
          <w:rFonts w:hint="eastAsia" w:ascii="Times New Roman" w:hAnsi="Times New Roman"/>
          <w:bCs/>
          <w:sz w:val="24"/>
          <w:szCs w:val="24"/>
          <w:lang w:eastAsia="zh-CN"/>
        </w:rPr>
        <w:t>；</w:t>
      </w:r>
    </w:p>
    <w:p>
      <w:pPr>
        <w:numPr>
          <w:ilvl w:val="0"/>
          <w:numId w:val="5"/>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rPr>
        <w:t>修订职工基本养老保险个人账户计发月数。</w:t>
      </w:r>
    </w:p>
    <w:p>
      <w:pPr>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19" w:name="_Toc6189"/>
      <w:r>
        <w:rPr>
          <w:rFonts w:hint="eastAsia" w:ascii="Times New Roman" w:hAnsi="Times New Roman"/>
          <w:b/>
          <w:bCs/>
          <w:sz w:val="24"/>
          <w:szCs w:val="24"/>
          <w:lang w:eastAsia="zh-CN"/>
        </w:rPr>
        <w:t>【广东广州】广州市人社局关于印发《受疫情影响失业人员救助帮扶服务清单和工作指引》的通知</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广州人社</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"https://mp.weixin.qq.com/s/QwB6ulaWwje-RCa9KxLCVw"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https://mp.weixin.qq.com/s/QwB6ulaWwje-RCa9KxLCVw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受疫情影响失业人员救助帮扶服务清单和工作指引》，包括失业人员登记管理，求职服务指引，高校毕业生就业创业，帮扶就业困难人员就业，提升就业技能水平，失业保险待遇申领，劳动关系纠纷、调解、仲裁指引等。</w:t>
      </w:r>
    </w:p>
    <w:p>
      <w:pPr>
        <w:ind w:firstLine="480" w:firstLineChars="200"/>
        <w:rPr>
          <w:rFonts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20" w:name="_Toc24954"/>
      <w:r>
        <w:rPr>
          <w:rFonts w:hint="eastAsia" w:ascii="Times New Roman" w:hAnsi="Times New Roman"/>
          <w:b/>
          <w:bCs/>
          <w:sz w:val="24"/>
          <w:szCs w:val="24"/>
          <w:lang w:eastAsia="zh-CN"/>
        </w:rPr>
        <w:t>2021版：女职工退休年龄规定(15省+国家8个规定)</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劳动法行天下</w:t>
      </w:r>
      <w:r>
        <w:rPr>
          <w:rFonts w:hint="eastAsia" w:ascii="Times New Roman" w:hAnsi="Times New Roman"/>
          <w:sz w:val="24"/>
          <w:szCs w:val="24"/>
          <w:lang w:val="en-US" w:eastAsia="zh-CN"/>
        </w:rPr>
        <w:tab/>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"https://mp.weixin.qq.com/s/x4I0fYesWcQ3R5A8p0bLCg"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https://mp.weixin.qq.com/s/fIy96dstjhjQIYq6n3qRyA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关于女职工的退休年龄，有国家层面的规定，地方上也有着自己特殊的规定。本文整理了15个地区的规定和国家层面的8个规定。如，广东规定，女职工在工人岗位工作的按50周岁，在管理岗位工作的按55周岁。</w:t>
      </w:r>
    </w:p>
    <w:p>
      <w:pPr>
        <w:rPr>
          <w:rFonts w:ascii="Times New Roman" w:hAnsi="Times New Roman"/>
          <w:bCs/>
          <w:sz w:val="24"/>
          <w:szCs w:val="24"/>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21" w:name="_Toc28499"/>
      <w:r>
        <w:rPr>
          <w:rFonts w:ascii="Times New Roman" w:hAnsi="Times New Roman"/>
          <w:sz w:val="24"/>
          <w:szCs w:val="24"/>
        </w:rPr>
        <w:t>女工与性别</w:t>
      </w:r>
      <w:bookmarkEnd w:id="321"/>
      <w:bookmarkStart w:id="322" w:name="_Toc39081061"/>
      <w:bookmarkEnd w:id="322"/>
      <w:bookmarkStart w:id="323" w:name="_Toc39080425"/>
      <w:bookmarkEnd w:id="323"/>
      <w:bookmarkStart w:id="324" w:name="_Toc39080428"/>
      <w:bookmarkEnd w:id="324"/>
      <w:bookmarkStart w:id="325" w:name="_Toc39081058"/>
      <w:bookmarkEnd w:id="325"/>
    </w:p>
    <w:p>
      <w:pPr>
        <w:pStyle w:val="152"/>
        <w:numPr>
          <w:ilvl w:val="1"/>
          <w:numId w:val="7"/>
        </w:numPr>
        <w:spacing w:before="156" w:beforeLines="50"/>
        <w:ind w:firstLineChars="0"/>
        <w:outlineLvl w:val="1"/>
        <w:rPr>
          <w:rFonts w:ascii="Times New Roman" w:hAnsi="Times New Roman"/>
          <w:b/>
          <w:bCs/>
          <w:sz w:val="24"/>
          <w:szCs w:val="24"/>
        </w:rPr>
      </w:pPr>
      <w:bookmarkStart w:id="326" w:name="_Toc10174"/>
      <w:r>
        <w:rPr>
          <w:rFonts w:hint="eastAsia" w:ascii="Times New Roman" w:hAnsi="Times New Roman"/>
          <w:b/>
          <w:bCs/>
          <w:sz w:val="24"/>
          <w:szCs w:val="24"/>
        </w:rPr>
        <w:t>是父亲送给母亲的“礼物”吗？传统家庭劳动分工的再现</w:t>
      </w:r>
      <w:bookmarkEnd w:id="326"/>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社论前沿</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"https://mp.weixin.qq.com/s/nSZqaTtKwwWyeieH4lGR4w"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https://mp.weixin.qq.com/s/nSZqaTtKwwWyeieH4lGR4w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男性认为雇佣家政工是一种合同服务，是给妻子的“礼物”，可以让他们“买断”家务和育儿。然而，女性很可能用自己的劳动来补充家政工的贡献，因为她们认为雇佣帮手是“不太理想的”儿童照料。她们也觉得有责任通过将帮手视为“家庭的一部分”来监督和满足后者的情感需求。通过研究有偿家政服务的性别含义，本文揭示出，男性和女性在雇佣家政服务人员时，是如何再现传统的家庭劳动分工的。</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27" w:name="_Toc15115"/>
      <w:r>
        <w:rPr>
          <w:rFonts w:hint="eastAsia" w:ascii="Times New Roman" w:hAnsi="Times New Roman"/>
          <w:b/>
          <w:bCs/>
          <w:sz w:val="24"/>
          <w:szCs w:val="24"/>
          <w:lang w:eastAsia="zh-CN"/>
        </w:rPr>
        <w:t>【广东深圳】</w:t>
      </w:r>
      <w:r>
        <w:rPr>
          <w:rFonts w:hint="eastAsia" w:ascii="Times New Roman" w:hAnsi="Times New Roman"/>
          <w:b/>
          <w:bCs/>
          <w:sz w:val="24"/>
          <w:szCs w:val="24"/>
        </w:rPr>
        <w:t>亲密关系商品化和约会程式化——以深圳PUA公司的调研为例</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社会学吧</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"https://mp.weixin.qq.com/s/wKyUoklvlfO8K_7Zl7O0gA"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https://mp.weixin.qq.com/s/SkcIod0wZH8lJ77NDCoGyQ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本文通过考察深圳一家PUA公司的培训内容和PUA男性学员的日常实践，分析</w:t>
      </w:r>
      <w:r>
        <w:rPr>
          <w:rFonts w:hint="eastAsia" w:ascii="Times New Roman" w:hAnsi="Times New Roman"/>
          <w:bCs/>
          <w:sz w:val="24"/>
          <w:szCs w:val="24"/>
          <w:lang w:eastAsia="zh-CN"/>
        </w:rPr>
        <w:t>了</w:t>
      </w:r>
      <w:r>
        <w:rPr>
          <w:rFonts w:hint="eastAsia" w:ascii="Times New Roman" w:hAnsi="Times New Roman"/>
          <w:bCs/>
          <w:sz w:val="24"/>
          <w:szCs w:val="24"/>
        </w:rPr>
        <w:t>PUA培训中的两大主旋律“逼格”和“套路”背后的现代恋爱脚本和规训。一方面，PUA学员们学习包装自我，并展示出自己“有钱有闲”的生活方式，从而用文化资本获得自己在婚姻市场上的诱人筹码</w:t>
      </w:r>
      <w:r>
        <w:rPr>
          <w:rFonts w:hint="eastAsia" w:ascii="Times New Roman" w:hAnsi="Times New Roman"/>
          <w:bCs/>
          <w:sz w:val="24"/>
          <w:szCs w:val="24"/>
          <w:lang w:eastAsia="zh-CN"/>
        </w:rPr>
        <w:t>；</w:t>
      </w:r>
      <w:r>
        <w:rPr>
          <w:rFonts w:hint="eastAsia" w:ascii="Times New Roman" w:hAnsi="Times New Roman"/>
          <w:bCs/>
          <w:sz w:val="24"/>
          <w:szCs w:val="24"/>
        </w:rPr>
        <w:t>另一方面，PUA培训崇尚将亲密关系商品化、约会程式化，通过“有钱有闲”阶层的休闲性消费，来展示文化资本。</w:t>
      </w:r>
    </w:p>
    <w:p>
      <w:pPr>
        <w:ind w:firstLine="480" w:firstLineChars="200"/>
        <w:rPr>
          <w:rFonts w:hint="eastAsia"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8" w:name="_Toc25640"/>
      <w:r>
        <w:rPr>
          <w:rFonts w:hint="eastAsia" w:ascii="Times New Roman" w:hAnsi="Times New Roman"/>
          <w:b/>
          <w:bCs/>
          <w:sz w:val="24"/>
          <w:szCs w:val="24"/>
          <w:lang w:eastAsia="zh-CN"/>
        </w:rPr>
        <w:t>【北京】</w:t>
      </w:r>
      <w:r>
        <w:rPr>
          <w:rFonts w:hint="eastAsia" w:ascii="Times New Roman" w:hAnsi="Times New Roman"/>
          <w:b/>
          <w:bCs/>
          <w:sz w:val="24"/>
          <w:szCs w:val="24"/>
        </w:rPr>
        <w:t>“除了带孩子我什么也不会……”北京五环外的她们，抱着哭了</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"https://mp.weixin.qq.com/s/hM7o3ZiSz2fRksss-B5hOA"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https://mp.weixin.qq.com/s/hM7o3ZiSz2fRksss-B5hOA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一项研究把学前教育形容为国民教育体系中最不公平的教育阶段，而在流动和留守儿童身上，这点尤为明显。</w:t>
      </w:r>
      <w:r>
        <w:rPr>
          <w:rFonts w:hint="eastAsia" w:ascii="Times New Roman" w:hAnsi="Times New Roman"/>
          <w:bCs/>
          <w:sz w:val="24"/>
          <w:szCs w:val="24"/>
          <w:lang w:eastAsia="zh-CN"/>
        </w:rPr>
        <w:t>早教服务高度市场化，需要家庭投入大量金钱。而在活力社区金盏中心，一学期亲子课800元的价格，远低于商业机构上万的报价，即使不付费，妈妈们也可以在人数更多的集体亲子活动中，体验到全部亲子课内容。本文介绍了北京活力社区针对流动儿童提供的服务，及给妈妈、儿童及社区带来的变化。</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29" w:name="_Toc13746"/>
      <w:r>
        <w:rPr>
          <w:rFonts w:hint="eastAsia" w:ascii="Times New Roman" w:hAnsi="Times New Roman"/>
          <w:b/>
          <w:bCs/>
          <w:sz w:val="24"/>
          <w:szCs w:val="24"/>
          <w:lang w:eastAsia="zh-CN"/>
        </w:rPr>
        <w:t>为男性而生的紧身裤，为何如今成了“女性专利”？</w:t>
      </w:r>
      <w:bookmarkEnd w:id="32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橙雨伞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"https://mp.weixin.qq.com/s/wKyUoklvlfO8K_7Zl7O0gA"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https://mp.weixin.qq.com/s/wKyUoklvlfO8K_7Zl7O0gA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运动休闲时尚让曾经独属于健身房的服装，被大方展现在街头。但在人们的认知中，紧身裤和时尚似乎是女性的专属。实际上，第一条紧身裤出现在14世纪的苏格兰男性身上。运动休闲时尚的诞生似乎让更多品牌“看见”女性的需求，但时尚作为一种消费主义的话语，在资本和流量的导向下，也可能成为一种粗劣的效仿，甚至演变为身材凝视的工具。</w:t>
      </w:r>
    </w:p>
    <w:p>
      <w:pPr>
        <w:ind w:firstLine="480" w:firstLineChars="200"/>
        <w:rPr>
          <w:rFonts w:hint="eastAsia" w:ascii="Times New Roman" w:hAnsi="Times New Roman"/>
          <w:bCs/>
          <w:sz w:val="24"/>
          <w:szCs w:val="24"/>
          <w:lang w:val="en-US" w:eastAsia="zh-CN"/>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30" w:name="_Toc14495"/>
      <w:r>
        <w:rPr>
          <w:rFonts w:ascii="Times New Roman" w:hAnsi="Times New Roman"/>
          <w:sz w:val="24"/>
          <w:szCs w:val="24"/>
        </w:rPr>
        <w:t>环境健康</w:t>
      </w:r>
      <w:bookmarkEnd w:id="330"/>
    </w:p>
    <w:p>
      <w:pPr>
        <w:pStyle w:val="152"/>
        <w:numPr>
          <w:ilvl w:val="1"/>
          <w:numId w:val="6"/>
        </w:numPr>
        <w:spacing w:before="156" w:beforeLines="50"/>
        <w:ind w:firstLineChars="0"/>
        <w:outlineLvl w:val="1"/>
        <w:rPr>
          <w:rFonts w:ascii="Times New Roman" w:hAnsi="Times New Roman"/>
          <w:b/>
          <w:bCs/>
          <w:sz w:val="24"/>
          <w:szCs w:val="24"/>
        </w:rPr>
      </w:pPr>
      <w:bookmarkStart w:id="331" w:name="_Toc28328"/>
      <w:r>
        <w:rPr>
          <w:rFonts w:hint="eastAsia" w:ascii="Times New Roman" w:hAnsi="Times New Roman"/>
          <w:b/>
          <w:bCs/>
          <w:sz w:val="24"/>
          <w:szCs w:val="24"/>
          <w:lang w:eastAsia="zh-CN"/>
        </w:rPr>
        <w:t>【</w:t>
      </w:r>
      <w:r>
        <w:rPr>
          <w:rFonts w:hint="eastAsia" w:ascii="Times New Roman" w:hAnsi="Times New Roman"/>
          <w:b/>
          <w:bCs/>
          <w:sz w:val="24"/>
          <w:szCs w:val="24"/>
          <w:lang w:val="en-US" w:eastAsia="zh-CN"/>
        </w:rPr>
        <w:t>广东</w:t>
      </w:r>
      <w:r>
        <w:rPr>
          <w:rFonts w:hint="eastAsia" w:ascii="Times New Roman" w:hAnsi="Times New Roman"/>
          <w:b/>
          <w:bCs/>
          <w:sz w:val="24"/>
          <w:szCs w:val="24"/>
          <w:lang w:eastAsia="zh-CN"/>
        </w:rPr>
        <w:t>】回力一款儿童旅游鞋邻苯二甲酸酯超标，之前曾多次上榜</w:t>
      </w:r>
      <w:bookmarkEnd w:id="33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南都鉴定评测实验室</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"https://mp.weixin.qq.com/s/FRdYlw-zLvfsEedhZE7CkQ"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https://mp.weixin.qq.com/s/FRdYlw-zLvfsEedhZE7CkQ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2020年广东省儿童服装鞋帽及饰品产品质量监督抽查通告结果显示，292家企业生产的447款产品不合格，不合格项目主要有标识、纤维含量等，涉及迪士尼、回力、熙美诚品等知名品牌。</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2" w:name="_Toc24526"/>
      <w:r>
        <w:rPr>
          <w:rFonts w:hint="eastAsia" w:ascii="Times New Roman" w:hAnsi="Times New Roman"/>
          <w:b/>
          <w:bCs/>
          <w:sz w:val="24"/>
          <w:szCs w:val="24"/>
        </w:rPr>
        <w:t>这些涉气问题引以为戒！重点区域空气质量改善监督帮扶启动</w:t>
      </w:r>
      <w:bookmarkEnd w:id="33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环境保护</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"https://mp.weixin.qq.com/s/WQOVFZ8zI54kIbQCAc_DbA"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https://mp.weixin.qq.com/s/WQOVFZ8zI54kIbQCAc_DbA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lang w:eastAsia="zh-CN"/>
        </w:rPr>
        <w:t>生态环境部于5月对30个城市重点区域开展空气质量改善监督帮扶工作。工作组现场检查企业1</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582家，发现882家企业存在1</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940个涉气环境问题，其中，钢铁行业107个、焦化行业83个、石化行业183个、化工制药303个、建材行业489个，其他行业775个。</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3" w:name="_Toc9101"/>
      <w:r>
        <w:rPr>
          <w:rFonts w:hint="eastAsia" w:ascii="Times New Roman" w:hAnsi="Times New Roman"/>
          <w:b/>
          <w:bCs/>
          <w:sz w:val="24"/>
          <w:szCs w:val="24"/>
          <w:lang w:eastAsia="zh-CN"/>
        </w:rPr>
        <w:t>空气污染又一宗罪：增加痛经风险！污染严重地区女性的风险高出33倍！</w:t>
      </w:r>
      <w:bookmarkEnd w:id="33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环境问题观察</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"https://mp.weixin.qq.com/s/I195vpuKLCZKk6CVocUOPg"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https://mp.weixin.qq.com/s/I195vpuKLCZKk6CVocUOPg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一项研究通过分析近30万女性的医疗保险记录并随访长达13年后发现，空气污染与女性痛经发生率有关。居住在空气质量最差地区的女性与空气质量最好地区的女性相比，患痛经的风险增加了33倍。</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34" w:name="_Toc24555"/>
      <w:r>
        <w:rPr>
          <w:rFonts w:hint="eastAsia" w:ascii="Times New Roman" w:hAnsi="Times New Roman"/>
          <w:b/>
          <w:bCs/>
          <w:sz w:val="24"/>
          <w:szCs w:val="24"/>
          <w:lang w:eastAsia="zh-CN"/>
        </w:rPr>
        <w:t>拯救大自然到底要花多少钱？</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全球化监察</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"https://mp.weixin.qq.com/s/KZILNTFivQmWPwnoZ0uedA"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https://mp.weixin.qq.com/s/KZILNTFivQmWPwnoZ0uedA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研究显示，要想扭转全球生态损失的曲线，每年的花费将达到1</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030亿至8</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950亿美元。如果任由全球生态继续沿着当前的轨迹破坏下去，将给全球经济带来巨大的损失。到2020年，生物多样性改善相关的财政投入和官方发展援助已翻了一番，基本上达到了每年约800亿至900亿美元，但还是没能实现目标。</w:t>
      </w:r>
    </w:p>
    <w:p>
      <w:pPr>
        <w:ind w:firstLine="480" w:firstLineChars="200"/>
        <w:rPr>
          <w:rFonts w:hint="eastAsia" w:ascii="Times New Roman" w:hAnsi="Times New Roman"/>
          <w:bCs/>
          <w:sz w:val="24"/>
          <w:szCs w:val="24"/>
          <w:lang w:eastAsia="zh-CN"/>
        </w:rPr>
      </w:pPr>
    </w:p>
    <w:p>
      <w:pPr>
        <w:pStyle w:val="152"/>
        <w:numPr>
          <w:ilvl w:val="1"/>
          <w:numId w:val="6"/>
        </w:numPr>
        <w:spacing w:before="156" w:beforeLines="50"/>
        <w:ind w:firstLineChars="0"/>
        <w:outlineLvl w:val="1"/>
        <w:rPr>
          <w:rFonts w:ascii="Times New Roman" w:hAnsi="Times New Roman"/>
          <w:b/>
          <w:bCs/>
          <w:sz w:val="24"/>
          <w:szCs w:val="24"/>
        </w:rPr>
      </w:pPr>
      <w:bookmarkStart w:id="335" w:name="_Toc27759"/>
      <w:r>
        <w:rPr>
          <w:rFonts w:hint="eastAsia" w:ascii="Times New Roman" w:hAnsi="Times New Roman"/>
          <w:b/>
          <w:bCs/>
          <w:sz w:val="24"/>
          <w:szCs w:val="24"/>
          <w:lang w:eastAsia="zh-CN"/>
        </w:rPr>
        <w:t>化学品安全议题的资讯播报07期</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无毒先锋</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"https://mp.weixin.qq.com/s/4532Vv66gHGyqYfqAwMfjw"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https://mp.weixin.qq.com/s/4532Vv66gHGyqYfqAwMfjw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本文整理了近期国内外化学品安全资讯：</w:t>
      </w:r>
    </w:p>
    <w:p>
      <w:pPr>
        <w:numPr>
          <w:ilvl w:val="0"/>
          <w:numId w:val="8"/>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国务院办公厅关于同意将α-苯乙酰乙酸甲酯等6种物质列入易制毒化学品品种目录的函；</w:t>
      </w:r>
    </w:p>
    <w:p>
      <w:pPr>
        <w:numPr>
          <w:ilvl w:val="0"/>
          <w:numId w:val="8"/>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欧盟发布玩具元素迁移新标准；</w:t>
      </w:r>
    </w:p>
    <w:p>
      <w:pPr>
        <w:numPr>
          <w:ilvl w:val="0"/>
          <w:numId w:val="8"/>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230多种常用化妆品中，近50%被检出含有氟这一有害物质；</w:t>
      </w:r>
    </w:p>
    <w:p>
      <w:pPr>
        <w:numPr>
          <w:ilvl w:val="0"/>
          <w:numId w:val="8"/>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日本21处地点河流和地下水有机氟化物超标……</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bCs/>
          <w:sz w:val="24"/>
          <w:szCs w:val="24"/>
        </w:rPr>
      </w:pPr>
      <w:bookmarkStart w:id="336" w:name="_Toc511761797"/>
      <w:bookmarkEnd w:id="336"/>
      <w:bookmarkStart w:id="337" w:name="_Toc507524004"/>
      <w:bookmarkEnd w:id="337"/>
      <w:bookmarkStart w:id="338" w:name="_Toc514264437"/>
      <w:bookmarkEnd w:id="338"/>
      <w:bookmarkStart w:id="339" w:name="_Toc511762156"/>
      <w:bookmarkEnd w:id="339"/>
      <w:bookmarkStart w:id="340" w:name="_Toc513380905"/>
      <w:bookmarkEnd w:id="340"/>
      <w:bookmarkStart w:id="341" w:name="_Toc513054416"/>
      <w:bookmarkEnd w:id="341"/>
      <w:bookmarkStart w:id="342" w:name="_Toc507524005"/>
      <w:bookmarkEnd w:id="342"/>
      <w:bookmarkStart w:id="343" w:name="_Toc511762155"/>
      <w:bookmarkEnd w:id="343"/>
      <w:bookmarkStart w:id="344" w:name="_Toc511761796"/>
      <w:bookmarkEnd w:id="344"/>
      <w:bookmarkStart w:id="345" w:name="_Toc511742991"/>
      <w:bookmarkEnd w:id="345"/>
      <w:bookmarkStart w:id="346" w:name="_Toc510184262"/>
      <w:bookmarkEnd w:id="346"/>
      <w:bookmarkStart w:id="347" w:name="_Toc510184263"/>
      <w:bookmarkEnd w:id="347"/>
      <w:bookmarkStart w:id="348" w:name="_Toc513054417"/>
      <w:bookmarkEnd w:id="348"/>
      <w:bookmarkStart w:id="349" w:name="_Toc514264436"/>
      <w:bookmarkEnd w:id="349"/>
      <w:bookmarkStart w:id="350" w:name="_Toc511742992"/>
      <w:bookmarkEnd w:id="350"/>
      <w:bookmarkStart w:id="351" w:name="_Toc513380906"/>
      <w:bookmarkEnd w:id="351"/>
      <w:bookmarkStart w:id="352" w:name="_Toc519451828"/>
      <w:bookmarkStart w:id="353" w:name="_Toc14522"/>
      <w:r>
        <w:rPr>
          <w:rFonts w:ascii="Times New Roman" w:hAnsi="Times New Roman"/>
          <w:sz w:val="24"/>
          <w:szCs w:val="24"/>
        </w:rPr>
        <w:t>其他</w:t>
      </w:r>
      <w:bookmarkEnd w:id="352"/>
      <w:bookmarkEnd w:id="353"/>
    </w:p>
    <w:p>
      <w:pPr>
        <w:pStyle w:val="152"/>
        <w:numPr>
          <w:ilvl w:val="1"/>
          <w:numId w:val="6"/>
        </w:numPr>
        <w:spacing w:before="156" w:beforeLines="50"/>
        <w:ind w:firstLineChars="0"/>
        <w:outlineLvl w:val="1"/>
        <w:rPr>
          <w:rFonts w:ascii="Times New Roman" w:hAnsi="Times New Roman"/>
          <w:b/>
          <w:bCs/>
          <w:sz w:val="24"/>
          <w:szCs w:val="24"/>
        </w:rPr>
      </w:pPr>
      <w:bookmarkStart w:id="354" w:name="_Toc6726"/>
      <w:bookmarkStart w:id="355" w:name="_Hlk29927955"/>
      <w:r>
        <w:rPr>
          <w:rFonts w:hint="eastAsia" w:ascii="Times New Roman" w:hAnsi="Times New Roman"/>
          <w:b/>
          <w:bCs/>
          <w:sz w:val="24"/>
          <w:szCs w:val="24"/>
          <w:lang w:eastAsia="zh-CN"/>
        </w:rPr>
        <w:t>【广东深圳】</w:t>
      </w:r>
      <w:r>
        <w:rPr>
          <w:rFonts w:hint="eastAsia" w:ascii="Times New Roman" w:hAnsi="Times New Roman"/>
          <w:b/>
          <w:bCs/>
          <w:sz w:val="24"/>
          <w:szCs w:val="24"/>
        </w:rPr>
        <w:t>深圳拟首次修改员工工资支付条例！</w:t>
      </w:r>
      <w:bookmarkEnd w:id="354"/>
    </w:p>
    <w:p>
      <w:pPr>
        <w:rPr>
          <w:rFonts w:ascii="Times New Roman" w:hAnsi="Times New Roman"/>
          <w:sz w:val="24"/>
          <w:szCs w:val="24"/>
        </w:rPr>
      </w:pPr>
      <w:bookmarkStart w:id="356" w:name="_Toc39081081"/>
      <w:bookmarkEnd w:id="356"/>
      <w:bookmarkStart w:id="357" w:name="_Toc39081080"/>
      <w:bookmarkEnd w:id="357"/>
      <w:bookmarkStart w:id="358" w:name="_Toc39081074"/>
      <w:bookmarkEnd w:id="358"/>
      <w:bookmarkStart w:id="359" w:name="_Toc39080448"/>
      <w:bookmarkEnd w:id="359"/>
      <w:bookmarkStart w:id="360" w:name="_Toc39080447"/>
      <w:bookmarkEnd w:id="360"/>
      <w:bookmarkStart w:id="361" w:name="_Toc39080441"/>
      <w:bookmarkEnd w:id="361"/>
      <w:r>
        <w:rPr>
          <w:rFonts w:ascii="Times New Roman" w:hAnsi="Times New Roman"/>
          <w:sz w:val="24"/>
          <w:szCs w:val="24"/>
        </w:rPr>
        <w:t>来源：</w:t>
      </w:r>
      <w:r>
        <w:rPr>
          <w:rFonts w:hint="eastAsia" w:ascii="Times New Roman" w:hAnsi="Times New Roman"/>
          <w:sz w:val="24"/>
          <w:szCs w:val="24"/>
        </w:rPr>
        <w:t>无隅</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"https://mp.weixin.qq.com/s/TyEg3GWieqSYxlF5bhRTZA"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https://mp.weixin.qq.com/s/TyEg3GWieqSYxlF5bhRTZA</w:t>
      </w:r>
      <w:r>
        <w:rPr>
          <w:rStyle w:val="31"/>
          <w:rFonts w:hint="eastAsia"/>
          <w:color w:val="4F81BD" w:themeColor="accent1"/>
          <w:u w:val="single"/>
          <w14:textFill>
            <w14:solidFill>
              <w14:schemeClr w14:val="accent1"/>
            </w14:solidFill>
          </w14:textFill>
        </w:rPr>
        <w:fldChar w:fldCharType="end"/>
      </w:r>
    </w:p>
    <w:bookmarkEnd w:id="355"/>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《深圳市员工工资支付条例修正案（草案）》，拟首次进行修改。主要修订内容包括：</w:t>
      </w:r>
    </w:p>
    <w:p>
      <w:pPr>
        <w:numPr>
          <w:ilvl w:val="0"/>
          <w:numId w:val="9"/>
        </w:numPr>
        <w:ind w:left="0" w:leftChars="0" w:firstLine="0" w:firstLineChars="0"/>
        <w:rPr>
          <w:rFonts w:hint="eastAsia" w:ascii="Times New Roman" w:hAnsi="Times New Roman" w:eastAsia="宋体"/>
          <w:bCs/>
          <w:sz w:val="24"/>
          <w:szCs w:val="24"/>
          <w:lang w:eastAsia="zh-CN"/>
        </w:rPr>
      </w:pPr>
      <w:r>
        <w:rPr>
          <w:rFonts w:hint="eastAsia" w:ascii="Times New Roman" w:hAnsi="Times New Roman"/>
          <w:bCs/>
          <w:sz w:val="24"/>
          <w:szCs w:val="24"/>
          <w:lang w:eastAsia="zh-CN"/>
        </w:rPr>
        <w:t>延长工资支付期限；</w:t>
      </w:r>
    </w:p>
    <w:p>
      <w:pPr>
        <w:numPr>
          <w:ilvl w:val="0"/>
          <w:numId w:val="9"/>
        </w:numPr>
        <w:ind w:left="0" w:leftChars="0" w:firstLine="0" w:firstLineChars="0"/>
        <w:rPr>
          <w:rFonts w:hint="eastAsia" w:ascii="Times New Roman" w:hAnsi="Times New Roman" w:eastAsia="宋体"/>
          <w:bCs/>
          <w:sz w:val="24"/>
          <w:szCs w:val="24"/>
          <w:lang w:eastAsia="zh-CN"/>
        </w:rPr>
      </w:pPr>
      <w:r>
        <w:rPr>
          <w:rFonts w:hint="eastAsia" w:ascii="Times New Roman" w:hAnsi="Times New Roman"/>
          <w:bCs/>
          <w:sz w:val="24"/>
          <w:szCs w:val="24"/>
          <w:lang w:eastAsia="zh-CN"/>
        </w:rPr>
        <w:t>调整了奖金的计发方式，明确首先应当按照劳动合同约定发放；</w:t>
      </w:r>
    </w:p>
    <w:p>
      <w:pPr>
        <w:numPr>
          <w:ilvl w:val="0"/>
          <w:numId w:val="9"/>
        </w:numPr>
        <w:ind w:left="0" w:leftChars="0" w:firstLine="0" w:firstLineChars="0"/>
        <w:rPr>
          <w:rFonts w:hint="eastAsia" w:ascii="Times New Roman" w:hAnsi="Times New Roman" w:eastAsia="宋体"/>
          <w:bCs/>
          <w:sz w:val="24"/>
          <w:szCs w:val="24"/>
          <w:lang w:eastAsia="zh-CN"/>
        </w:rPr>
      </w:pPr>
      <w:r>
        <w:rPr>
          <w:rFonts w:hint="eastAsia" w:ascii="Times New Roman" w:hAnsi="Times New Roman"/>
          <w:bCs/>
          <w:sz w:val="24"/>
          <w:szCs w:val="24"/>
          <w:lang w:eastAsia="zh-CN"/>
        </w:rPr>
        <w:t>不定时工作制员工不适用加班工资规定。</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62" w:name="_Toc3723"/>
      <w:r>
        <w:rPr>
          <w:rFonts w:hint="eastAsia" w:ascii="Times New Roman" w:hAnsi="Times New Roman"/>
          <w:b/>
          <w:bCs/>
          <w:sz w:val="24"/>
          <w:szCs w:val="24"/>
        </w:rPr>
        <w:t>外卖骑手反抗霸王条款、教育行业频频暴雷、公共服务外包下的劳工之困难以破解｜行业剪报</w:t>
      </w:r>
      <w:bookmarkEnd w:id="36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服务业劳洞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"https://mp.weixin.qq.com/s/0FgB1FvW2tWOZoDh33GcCA"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https://mp.weixin.qq.com/s/0FgB1FvW2tWOZoDh33GcCA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本期剪报摘取5-6月份服务业核心新闻：</w:t>
      </w:r>
    </w:p>
    <w:p>
      <w:pPr>
        <w:numPr>
          <w:ilvl w:val="0"/>
          <w:numId w:val="10"/>
        </w:numPr>
        <w:ind w:left="0" w:leftChars="0" w:firstLine="0" w:firstLineChars="0"/>
        <w:rPr>
          <w:rFonts w:ascii="Times New Roman" w:hAnsi="Times New Roman"/>
          <w:bCs/>
          <w:sz w:val="24"/>
          <w:szCs w:val="24"/>
        </w:rPr>
      </w:pPr>
      <w:r>
        <w:rPr>
          <w:rFonts w:hint="eastAsia" w:ascii="Times New Roman" w:hAnsi="Times New Roman"/>
          <w:bCs/>
          <w:sz w:val="24"/>
          <w:szCs w:val="24"/>
          <w:lang w:eastAsia="zh-CN"/>
        </w:rPr>
        <w:t>教培机构遭监管重锤，员工被裁难拿赔偿；</w:t>
      </w:r>
    </w:p>
    <w:p>
      <w:pPr>
        <w:numPr>
          <w:ilvl w:val="0"/>
          <w:numId w:val="10"/>
        </w:numPr>
        <w:ind w:left="0" w:leftChars="0" w:firstLine="0" w:firstLineChars="0"/>
        <w:rPr>
          <w:rFonts w:ascii="Times New Roman" w:hAnsi="Times New Roman"/>
          <w:bCs/>
          <w:sz w:val="24"/>
          <w:szCs w:val="24"/>
        </w:rPr>
      </w:pPr>
      <w:r>
        <w:rPr>
          <w:rFonts w:hint="eastAsia" w:ascii="Times New Roman" w:hAnsi="Times New Roman"/>
          <w:bCs/>
          <w:sz w:val="24"/>
          <w:szCs w:val="24"/>
          <w:lang w:eastAsia="zh-CN"/>
        </w:rPr>
        <w:t>外卖骑手反抗霸王条款；</w:t>
      </w:r>
    </w:p>
    <w:p>
      <w:pPr>
        <w:numPr>
          <w:ilvl w:val="0"/>
          <w:numId w:val="10"/>
        </w:numPr>
        <w:ind w:left="0" w:leftChars="0" w:firstLine="0" w:firstLineChars="0"/>
        <w:rPr>
          <w:rFonts w:ascii="Times New Roman" w:hAnsi="Times New Roman"/>
          <w:bCs/>
          <w:sz w:val="24"/>
          <w:szCs w:val="24"/>
        </w:rPr>
      </w:pPr>
      <w:r>
        <w:rPr>
          <w:rFonts w:hint="eastAsia" w:ascii="Times New Roman" w:hAnsi="Times New Roman"/>
          <w:bCs/>
          <w:sz w:val="24"/>
          <w:szCs w:val="24"/>
          <w:lang w:eastAsia="zh-CN"/>
        </w:rPr>
        <w:t>“618”七成快递员遭投诉；</w:t>
      </w:r>
    </w:p>
    <w:p>
      <w:pPr>
        <w:numPr>
          <w:ilvl w:val="0"/>
          <w:numId w:val="10"/>
        </w:numPr>
        <w:ind w:left="0" w:leftChars="0" w:firstLine="0" w:firstLineChars="0"/>
        <w:rPr>
          <w:rFonts w:ascii="Times New Roman" w:hAnsi="Times New Roman"/>
          <w:bCs/>
          <w:sz w:val="24"/>
          <w:szCs w:val="24"/>
        </w:rPr>
      </w:pPr>
      <w:r>
        <w:rPr>
          <w:rFonts w:hint="eastAsia" w:ascii="Times New Roman" w:hAnsi="Times New Roman"/>
          <w:bCs/>
          <w:sz w:val="24"/>
          <w:szCs w:val="24"/>
          <w:lang w:eastAsia="zh-CN"/>
        </w:rPr>
        <w:t>兰新铁路事故遇难者皆为外包工；</w:t>
      </w:r>
    </w:p>
    <w:p>
      <w:pPr>
        <w:numPr>
          <w:ilvl w:val="0"/>
          <w:numId w:val="10"/>
        </w:numPr>
        <w:ind w:left="0" w:leftChars="0" w:firstLine="0" w:firstLineChars="0"/>
        <w:rPr>
          <w:rFonts w:ascii="Times New Roman" w:hAnsi="Times New Roman"/>
          <w:bCs/>
          <w:sz w:val="24"/>
          <w:szCs w:val="24"/>
        </w:rPr>
      </w:pPr>
      <w:r>
        <w:rPr>
          <w:rFonts w:hint="eastAsia" w:ascii="Times New Roman" w:hAnsi="Times New Roman"/>
          <w:bCs/>
          <w:sz w:val="24"/>
          <w:szCs w:val="24"/>
          <w:lang w:eastAsia="zh-CN"/>
        </w:rPr>
        <w:t>环卫工工资被拖欠……</w:t>
      </w:r>
    </w:p>
    <w:p>
      <w:pPr>
        <w:numPr>
          <w:ilvl w:val="0"/>
          <w:numId w:val="0"/>
        </w:numPr>
        <w:ind w:leftChars="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63" w:name="_Toc25202"/>
      <w:r>
        <w:rPr>
          <w:rFonts w:hint="eastAsia" w:ascii="Times New Roman" w:hAnsi="Times New Roman"/>
          <w:b/>
          <w:bCs/>
          <w:sz w:val="24"/>
          <w:szCs w:val="24"/>
          <w:lang w:eastAsia="zh-CN"/>
        </w:rPr>
        <w:t>学校以不发毕业证为由要求实习，少年实习坠亡</w:t>
      </w:r>
      <w:bookmarkEnd w:id="363"/>
    </w:p>
    <w:p>
      <w:pPr>
        <w:pStyle w:val="152"/>
        <w:numPr>
          <w:ilvl w:val="0"/>
          <w:numId w:val="11"/>
        </w:numPr>
        <w:spacing w:before="156" w:beforeLines="50"/>
        <w:ind w:left="420" w:leftChars="0" w:hanging="420" w:firstLineChars="0"/>
        <w:outlineLvl w:val="1"/>
        <w:rPr>
          <w:rFonts w:hint="eastAsia" w:ascii="Times New Roman" w:hAnsi="Times New Roman"/>
          <w:b/>
          <w:bCs/>
          <w:sz w:val="24"/>
          <w:szCs w:val="24"/>
        </w:rPr>
      </w:pPr>
      <w:bookmarkStart w:id="364" w:name="_Toc8774"/>
      <w:r>
        <w:rPr>
          <w:rFonts w:hint="eastAsia" w:ascii="Times New Roman" w:hAnsi="Times New Roman"/>
          <w:b/>
          <w:bCs/>
          <w:sz w:val="24"/>
          <w:szCs w:val="24"/>
          <w:lang w:eastAsia="zh-CN"/>
        </w:rPr>
        <w:t>【广东深圳】17岁少年工厂实习坠亡：生前遭遇“旷工开除”警告 | 深度报道</w:t>
      </w:r>
      <w:bookmarkEnd w:id="36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北青深一度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"https://mp.weixin.qq.com/s/CabtVXw8GVm2VWdMxeakgA"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https://mp.weixin.qq.com/s/CabtVXw8GVm2VWdMxeakgA</w:t>
      </w:r>
      <w:r>
        <w:rPr>
          <w:rStyle w:val="31"/>
          <w:rFonts w:hint="eastAsia"/>
          <w:color w:val="4F81BD" w:themeColor="accent1"/>
          <w:u w:val="single"/>
          <w14:textFill>
            <w14:solidFill>
              <w14:schemeClr w14:val="accent1"/>
            </w14:solidFill>
          </w14:textFill>
        </w:rPr>
        <w:fldChar w:fldCharType="end"/>
      </w:r>
    </w:p>
    <w:p>
      <w:pPr>
        <w:pStyle w:val="152"/>
        <w:numPr>
          <w:ilvl w:val="0"/>
          <w:numId w:val="11"/>
        </w:numPr>
        <w:spacing w:before="156" w:beforeLines="50"/>
        <w:ind w:left="420" w:leftChars="0" w:hanging="420" w:firstLineChars="0"/>
        <w:outlineLvl w:val="1"/>
        <w:rPr>
          <w:rFonts w:hint="eastAsia" w:ascii="Times New Roman" w:hAnsi="Times New Roman"/>
          <w:b/>
          <w:bCs/>
          <w:sz w:val="24"/>
          <w:szCs w:val="24"/>
          <w:lang w:eastAsia="zh-CN"/>
        </w:rPr>
      </w:pPr>
      <w:bookmarkStart w:id="365" w:name="_Toc1823"/>
      <w:r>
        <w:rPr>
          <w:rFonts w:hint="eastAsia" w:ascii="Times New Roman" w:hAnsi="Times New Roman"/>
          <w:b/>
          <w:bCs/>
          <w:sz w:val="24"/>
          <w:szCs w:val="24"/>
          <w:lang w:eastAsia="zh-CN"/>
        </w:rPr>
        <w:t>职业变形计 | 以不发毕业证为由要求实习，你的学校做对了吗？</w:t>
      </w:r>
      <w:bookmarkEnd w:id="36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HOPE学堂</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"https://mp.weixin.qq.com/s/PwMWLamDggZqgbZftOX1CQ"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https://mp.weixin.qq.com/s/PwMWLamDggZqgbZftOX1CQ</w:t>
      </w:r>
      <w:r>
        <w:rPr>
          <w:rStyle w:val="31"/>
          <w:rFonts w:hint="eastAsia"/>
          <w:color w:val="4F81BD" w:themeColor="accent1"/>
          <w:u w:val="single"/>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在学校的组织下，</w:t>
      </w:r>
      <w:r>
        <w:rPr>
          <w:rFonts w:hint="eastAsia" w:ascii="Times New Roman" w:hAnsi="Times New Roman" w:cs="Times New Roman"/>
          <w:bCs/>
          <w:kern w:val="2"/>
          <w:sz w:val="24"/>
          <w:szCs w:val="24"/>
          <w:lang w:val="en-US" w:eastAsia="zh-CN" w:bidi="ar-SA"/>
        </w:rPr>
        <w:t>职校生</w:t>
      </w:r>
      <w:r>
        <w:rPr>
          <w:rFonts w:hint="eastAsia" w:ascii="Times New Roman" w:hAnsi="Times New Roman" w:eastAsia="宋体" w:cs="Times New Roman"/>
          <w:bCs/>
          <w:kern w:val="2"/>
          <w:sz w:val="24"/>
          <w:szCs w:val="24"/>
          <w:lang w:val="en-US" w:eastAsia="zh-CN" w:bidi="ar-SA"/>
        </w:rPr>
        <w:t>孙铭来到深圳一家电子设备厂实习。</w:t>
      </w:r>
      <w:r>
        <w:rPr>
          <w:rFonts w:hint="eastAsia" w:ascii="Times New Roman" w:hAnsi="Times New Roman" w:cs="Times New Roman"/>
          <w:bCs/>
          <w:kern w:val="2"/>
          <w:sz w:val="24"/>
          <w:szCs w:val="24"/>
          <w:lang w:val="en-US" w:eastAsia="zh-CN" w:bidi="ar-SA"/>
        </w:rPr>
        <w:t>但</w:t>
      </w:r>
      <w:r>
        <w:rPr>
          <w:rFonts w:hint="eastAsia" w:ascii="Times New Roman" w:hAnsi="Times New Roman" w:eastAsia="宋体" w:cs="Times New Roman"/>
          <w:bCs/>
          <w:kern w:val="2"/>
          <w:sz w:val="24"/>
          <w:szCs w:val="24"/>
          <w:lang w:val="en-US" w:eastAsia="zh-CN" w:bidi="ar-SA"/>
        </w:rPr>
        <w:t>过程并不顺利，他的胃病犯了，眼镜也摔坏了，几次请假都被记作“旷工”。</w:t>
      </w:r>
      <w:r>
        <w:rPr>
          <w:rFonts w:hint="eastAsia" w:ascii="Times New Roman" w:hAnsi="Times New Roman" w:cs="Times New Roman"/>
          <w:bCs/>
          <w:kern w:val="2"/>
          <w:sz w:val="24"/>
          <w:szCs w:val="24"/>
          <w:lang w:val="en-US" w:eastAsia="zh-CN" w:bidi="ar-SA"/>
        </w:rPr>
        <w:t>其后，</w:t>
      </w:r>
      <w:r>
        <w:rPr>
          <w:rFonts w:hint="eastAsia" w:ascii="Times New Roman" w:hAnsi="Times New Roman" w:eastAsia="宋体" w:cs="Times New Roman"/>
          <w:bCs/>
          <w:kern w:val="2"/>
          <w:sz w:val="24"/>
          <w:szCs w:val="24"/>
          <w:lang w:val="en-US" w:eastAsia="zh-CN" w:bidi="ar-SA"/>
        </w:rPr>
        <w:t>孙铭收到了来自班主任的警告，如果再有“旷工”，将会被学校开除。警告发出20分钟后，孙铭从宿舍6楼坠落身亡。</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《职业学校学生实习管理规定》第</w:t>
      </w:r>
      <w:r>
        <w:rPr>
          <w:rFonts w:hint="eastAsia" w:ascii="Times New Roman" w:hAnsi="Times New Roman" w:cs="Times New Roman"/>
          <w:bCs/>
          <w:kern w:val="2"/>
          <w:sz w:val="24"/>
          <w:szCs w:val="24"/>
          <w:lang w:val="en-US" w:eastAsia="zh-CN" w:bidi="ar-SA"/>
        </w:rPr>
        <w:t>29</w:t>
      </w:r>
      <w:r>
        <w:rPr>
          <w:rFonts w:hint="eastAsia" w:ascii="Times New Roman" w:hAnsi="Times New Roman" w:eastAsia="宋体" w:cs="Times New Roman"/>
          <w:bCs/>
          <w:kern w:val="2"/>
          <w:sz w:val="24"/>
          <w:szCs w:val="24"/>
          <w:lang w:val="en-US" w:eastAsia="zh-CN" w:bidi="ar-SA"/>
        </w:rPr>
        <w:t>条规定</w:t>
      </w:r>
      <w:r>
        <w:rPr>
          <w:rFonts w:hint="eastAsia" w:ascii="Times New Roman" w:hAnsi="Times New Roman"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实习考核不合格者，不予毕业。</w:t>
      </w:r>
      <w:r>
        <w:rPr>
          <w:rFonts w:hint="eastAsia" w:ascii="Times New Roman" w:hAnsi="Times New Roman" w:cs="Times New Roman"/>
          <w:bCs/>
          <w:kern w:val="2"/>
          <w:sz w:val="24"/>
          <w:szCs w:val="24"/>
          <w:lang w:val="en-US" w:eastAsia="zh-CN" w:bidi="ar-SA"/>
        </w:rPr>
        <w:t>但这</w:t>
      </w:r>
      <w:r>
        <w:rPr>
          <w:rFonts w:hint="eastAsia" w:ascii="Times New Roman" w:hAnsi="Times New Roman" w:eastAsia="宋体" w:cs="Times New Roman"/>
          <w:bCs/>
          <w:kern w:val="2"/>
          <w:sz w:val="24"/>
          <w:szCs w:val="24"/>
          <w:lang w:val="en-US" w:eastAsia="zh-CN" w:bidi="ar-SA"/>
        </w:rPr>
        <w:t>不意味着，学校可以以此来要求学生，去参加任何实习</w:t>
      </w:r>
      <w:r>
        <w:rPr>
          <w:rFonts w:hint="eastAsia" w:ascii="Times New Roman" w:hAnsi="Times New Roman"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前提是学生参加的实习是符合管理规定的实习</w:t>
      </w:r>
      <w:r>
        <w:rPr>
          <w:rFonts w:hint="eastAsia" w:ascii="Times New Roman" w:hAnsi="Times New Roman" w:cs="Times New Roman"/>
          <w:bCs/>
          <w:kern w:val="2"/>
          <w:sz w:val="24"/>
          <w:szCs w:val="24"/>
          <w:lang w:val="en-US" w:eastAsia="zh-CN" w:bidi="ar-SA"/>
        </w:rPr>
        <w:t>。</w:t>
      </w:r>
    </w:p>
    <w:p>
      <w:pPr>
        <w:spacing w:line="240" w:lineRule="auto"/>
        <w:rPr>
          <w:rStyle w:val="31"/>
          <w:color w:val="4F81BD" w:themeColor="accent1"/>
          <w:u w:val="single"/>
          <w14:textFill>
            <w14:solidFill>
              <w14:schemeClr w14:val="accent1"/>
            </w14:solidFill>
          </w14:textFill>
        </w:rPr>
      </w:pPr>
    </w:p>
    <w:p>
      <w:pPr>
        <w:pStyle w:val="152"/>
        <w:numPr>
          <w:ilvl w:val="1"/>
          <w:numId w:val="6"/>
        </w:numPr>
        <w:spacing w:before="156" w:beforeLines="50"/>
        <w:ind w:firstLineChars="0"/>
        <w:outlineLvl w:val="1"/>
        <w:rPr>
          <w:rFonts w:ascii="Times New Roman" w:hAnsi="Times New Roman"/>
          <w:b/>
          <w:bCs/>
          <w:sz w:val="24"/>
          <w:szCs w:val="24"/>
        </w:rPr>
      </w:pPr>
      <w:bookmarkStart w:id="366" w:name="_Toc9926"/>
      <w:r>
        <w:rPr>
          <w:rFonts w:hint="eastAsia" w:ascii="Times New Roman" w:hAnsi="Times New Roman"/>
          <w:b/>
          <w:bCs/>
          <w:sz w:val="24"/>
          <w:szCs w:val="24"/>
          <w:lang w:eastAsia="zh-CN"/>
        </w:rPr>
        <w:t>新规：人社部发布《电子劳动合同订立指引》（2021.7.1）</w:t>
      </w:r>
      <w:bookmarkEnd w:id="36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劳动仲裁与诉讼</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"https://mp.weixin.qq.com/s/572DKPHAwrCFjMvKYSRr1g"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https://mp.weixin.qq.com/s/572DKPHAwrCFjMvKYSRr1g</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电子劳动合同订立指引》规定，用人单位与劳动者订立电子劳动合同的，要通过电子劳动合同订立平台订立。用人单位要提示劳动者及时下载和保存电子劳动合同文本，告知劳动者查看、下载电子劳动合同的方法，并提供必要的指导和帮助。</w:t>
      </w:r>
    </w:p>
    <w:p>
      <w:pPr>
        <w:spacing w:line="240" w:lineRule="auto"/>
        <w:rPr>
          <w:rStyle w:val="31"/>
          <w:color w:val="4F81BD" w:themeColor="accent1"/>
          <w:u w:val="single"/>
          <w14:textFill>
            <w14:solidFill>
              <w14:schemeClr w14:val="accent1"/>
            </w14:solidFill>
          </w14:textFill>
        </w:rPr>
      </w:pPr>
    </w:p>
    <w:p>
      <w:pPr>
        <w:pStyle w:val="152"/>
        <w:numPr>
          <w:ilvl w:val="1"/>
          <w:numId w:val="6"/>
        </w:numPr>
        <w:spacing w:before="156" w:beforeLines="50"/>
        <w:ind w:firstLineChars="0"/>
        <w:outlineLvl w:val="1"/>
        <w:rPr>
          <w:rFonts w:ascii="Times New Roman" w:hAnsi="Times New Roman"/>
          <w:b/>
          <w:bCs/>
          <w:sz w:val="24"/>
          <w:szCs w:val="24"/>
        </w:rPr>
      </w:pPr>
      <w:bookmarkStart w:id="367" w:name="_Toc27567"/>
      <w:r>
        <w:rPr>
          <w:rFonts w:hint="eastAsia" w:ascii="Times New Roman" w:hAnsi="Times New Roman"/>
          <w:b/>
          <w:bCs/>
          <w:sz w:val="24"/>
          <w:szCs w:val="24"/>
          <w:lang w:eastAsia="zh-CN"/>
        </w:rPr>
        <w:t>【江苏南京】</w:t>
      </w:r>
      <w:r>
        <w:rPr>
          <w:rFonts w:hint="eastAsia" w:ascii="Times New Roman" w:hAnsi="Times New Roman"/>
          <w:b/>
          <w:bCs/>
          <w:sz w:val="24"/>
          <w:szCs w:val="24"/>
        </w:rPr>
        <w:t>员工超时加班，知名外企被罚！</w:t>
      </w:r>
      <w:bookmarkEnd w:id="36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"https://mp.weixin.qq.com/s/ScEV4jcaRnA92rDCxh1riA"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https://mp.weixin.qq.com/s/ScEV4jcaRnA92rDCxh1riA</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因违反工作时间规定，西门子数控（南京）有限公司被南京市江宁区人社局处以1.29万元人民币的罚款：超时加班36-54小时的49人，按每人100元行政处罚；超时加班54-72小时的14人，按每人200元行政处罚；超时加班72小时以上的13人，按每人400元行政处罚。</w:t>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p>
    <w:p>
      <w:pPr>
        <w:pStyle w:val="152"/>
        <w:numPr>
          <w:ilvl w:val="1"/>
          <w:numId w:val="6"/>
        </w:numPr>
        <w:spacing w:before="156" w:beforeLines="50"/>
        <w:ind w:firstLineChars="0"/>
        <w:outlineLvl w:val="1"/>
        <w:rPr>
          <w:rFonts w:ascii="Times New Roman" w:hAnsi="Times New Roman"/>
          <w:b/>
          <w:bCs/>
          <w:sz w:val="24"/>
          <w:szCs w:val="24"/>
        </w:rPr>
      </w:pPr>
      <w:bookmarkStart w:id="368" w:name="_Toc17930"/>
      <w:r>
        <w:rPr>
          <w:rFonts w:hint="eastAsia" w:ascii="Times New Roman" w:hAnsi="Times New Roman"/>
          <w:b/>
          <w:bCs/>
          <w:sz w:val="24"/>
          <w:szCs w:val="24"/>
        </w:rPr>
        <w:t>什么影响了临时工的生活满意度？</w:t>
      </w:r>
      <w:bookmarkEnd w:id="36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社论前沿</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"https://mp.weixin.qq.com/s/bTEqIkZFq5rLLnxqZInJUA"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https://mp.weixin.qq.com/s/bTEqIkZFq5rLLnxqZInJUA</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本项研究参与者是143名拉丁裔移民男子，他们在得克萨斯州中部做临时工。研究结果表明，家庭主义、精神生活、工作满意度、感知健康和感知歧视对生活满意度有显著影响，精神生活和感知健康被确定为防止感知歧视对生活满意度的作用的保护因素。</w:t>
      </w: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1</w:t>
    </w:r>
    <w:r>
      <w:rPr>
        <w:rFonts w:hint="eastAsia" w:eastAsia="华文细黑"/>
        <w:color w:val="000000"/>
        <w:sz w:val="22"/>
        <w:szCs w:val="22"/>
        <w:highlight w:val="lightGray"/>
        <w:lang w:val="en-US" w:eastAsia="zh-CN"/>
      </w:rPr>
      <w:t>13</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21年</w:t>
    </w:r>
    <w:r>
      <w:rPr>
        <w:rFonts w:hint="eastAsia" w:eastAsia="华文细黑"/>
        <w:color w:val="000000"/>
        <w:sz w:val="22"/>
        <w:szCs w:val="22"/>
        <w:highlight w:val="lightGray"/>
        <w:lang w:val="en-US" w:eastAsia="zh-CN"/>
      </w:rPr>
      <w:t>7</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18</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FAD07"/>
    <w:multiLevelType w:val="singleLevel"/>
    <w:tmpl w:val="DE0FAD07"/>
    <w:lvl w:ilvl="0" w:tentative="0">
      <w:start w:val="1"/>
      <w:numFmt w:val="decimalEnclosedCircleChinese"/>
      <w:suff w:val="nothing"/>
      <w:lvlText w:val="%1　"/>
      <w:lvlJc w:val="left"/>
      <w:pPr>
        <w:ind w:left="0" w:firstLine="400"/>
      </w:pPr>
      <w:rPr>
        <w:rFonts w:hint="eastAsia"/>
      </w:rPr>
    </w:lvl>
  </w:abstractNum>
  <w:abstractNum w:abstractNumId="1">
    <w:nsid w:val="038A9CFA"/>
    <w:multiLevelType w:val="multilevel"/>
    <w:tmpl w:val="038A9CFA"/>
    <w:lvl w:ilvl="0" w:tentative="0">
      <w:start w:val="1"/>
      <w:numFmt w:val="decimal"/>
      <w:lvlText w:val="7.3.%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1B5E0497"/>
    <w:multiLevelType w:val="singleLevel"/>
    <w:tmpl w:val="1B5E0497"/>
    <w:lvl w:ilvl="0" w:tentative="0">
      <w:start w:val="1"/>
      <w:numFmt w:val="decimalEnclosedCircleChinese"/>
      <w:suff w:val="nothing"/>
      <w:lvlText w:val="%1　"/>
      <w:lvlJc w:val="left"/>
      <w:pPr>
        <w:ind w:left="0" w:firstLine="400"/>
      </w:pPr>
      <w:rPr>
        <w:rFonts w:hint="eastAsia"/>
      </w:rPr>
    </w:lvl>
  </w:abstractNum>
  <w:abstractNum w:abstractNumId="5">
    <w:nsid w:val="243F93B8"/>
    <w:multiLevelType w:val="singleLevel"/>
    <w:tmpl w:val="243F93B8"/>
    <w:lvl w:ilvl="0" w:tentative="0">
      <w:start w:val="1"/>
      <w:numFmt w:val="decimalEnclosedCircleChinese"/>
      <w:suff w:val="nothing"/>
      <w:lvlText w:val="%1　"/>
      <w:lvlJc w:val="left"/>
      <w:pPr>
        <w:ind w:left="0" w:firstLine="400"/>
      </w:pPr>
      <w:rPr>
        <w:rFonts w:hint="eastAsia"/>
      </w:rPr>
    </w:lvl>
  </w:abstractNum>
  <w:abstractNum w:abstractNumId="6">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DFBE0"/>
    <w:multiLevelType w:val="singleLevel"/>
    <w:tmpl w:val="4A5DFBE0"/>
    <w:lvl w:ilvl="0" w:tentative="0">
      <w:start w:val="1"/>
      <w:numFmt w:val="decimalEnclosedCircleChinese"/>
      <w:suff w:val="nothing"/>
      <w:lvlText w:val="%1　"/>
      <w:lvlJc w:val="left"/>
      <w:pPr>
        <w:ind w:left="0" w:firstLine="400"/>
      </w:pPr>
      <w:rPr>
        <w:rFonts w:hint="eastAsia"/>
      </w:rPr>
    </w:lvl>
  </w:abstractNum>
  <w:abstractNum w:abstractNumId="8">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6"/>
  </w:num>
  <w:num w:numId="2">
    <w:abstractNumId w:val="10"/>
  </w:num>
  <w:num w:numId="3">
    <w:abstractNumId w:val="3"/>
  </w:num>
  <w:num w:numId="4">
    <w:abstractNumId w:val="2"/>
  </w:num>
  <w:num w:numId="5">
    <w:abstractNumId w:val="0"/>
  </w:num>
  <w:num w:numId="6">
    <w:abstractNumId w:val="8"/>
  </w:num>
  <w:num w:numId="7">
    <w:abstractNumId w:val="9"/>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8F4"/>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577"/>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1F"/>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37D8"/>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61F"/>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7E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75"/>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5CC"/>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26B"/>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7FF"/>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0A9A"/>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141"/>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4F3C"/>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53D"/>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12D"/>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6DC"/>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3769"/>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2569"/>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4C0"/>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0BBD"/>
    <w:rsid w:val="00711556"/>
    <w:rsid w:val="00712184"/>
    <w:rsid w:val="007124D6"/>
    <w:rsid w:val="00712B05"/>
    <w:rsid w:val="007145AC"/>
    <w:rsid w:val="00714912"/>
    <w:rsid w:val="00714DB5"/>
    <w:rsid w:val="00715C59"/>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2D24"/>
    <w:rsid w:val="0072333A"/>
    <w:rsid w:val="00723826"/>
    <w:rsid w:val="00723A51"/>
    <w:rsid w:val="007248F6"/>
    <w:rsid w:val="00724BC9"/>
    <w:rsid w:val="00724C53"/>
    <w:rsid w:val="00724D8A"/>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013"/>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03D"/>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6BB8"/>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4C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74E"/>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4FC8"/>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88D"/>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074"/>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32E"/>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6D1"/>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46D"/>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245"/>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474"/>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3BB"/>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4F4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684"/>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D08"/>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09F2"/>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2F2E"/>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075F"/>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1"/>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484"/>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4C8C"/>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6BF"/>
    <w:rsid w:val="00F17B0B"/>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99F"/>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514"/>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558"/>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2864C8"/>
    <w:rsid w:val="01425307"/>
    <w:rsid w:val="0185304D"/>
    <w:rsid w:val="01A251FD"/>
    <w:rsid w:val="01A31A6E"/>
    <w:rsid w:val="01E82227"/>
    <w:rsid w:val="027D2276"/>
    <w:rsid w:val="02CA6DFD"/>
    <w:rsid w:val="03120384"/>
    <w:rsid w:val="03332C65"/>
    <w:rsid w:val="03335657"/>
    <w:rsid w:val="034B782A"/>
    <w:rsid w:val="034E33C9"/>
    <w:rsid w:val="035C03B5"/>
    <w:rsid w:val="036A7829"/>
    <w:rsid w:val="03924003"/>
    <w:rsid w:val="045D4461"/>
    <w:rsid w:val="04803248"/>
    <w:rsid w:val="049A677C"/>
    <w:rsid w:val="04A24645"/>
    <w:rsid w:val="04E9196F"/>
    <w:rsid w:val="05994D8B"/>
    <w:rsid w:val="05F818FB"/>
    <w:rsid w:val="05FB47C1"/>
    <w:rsid w:val="06366637"/>
    <w:rsid w:val="063F096A"/>
    <w:rsid w:val="06666694"/>
    <w:rsid w:val="06BA7019"/>
    <w:rsid w:val="07195F21"/>
    <w:rsid w:val="072E0EDE"/>
    <w:rsid w:val="0740359C"/>
    <w:rsid w:val="074F0636"/>
    <w:rsid w:val="0772658A"/>
    <w:rsid w:val="07D616D7"/>
    <w:rsid w:val="07F67EA6"/>
    <w:rsid w:val="08182172"/>
    <w:rsid w:val="088803E3"/>
    <w:rsid w:val="08ED5810"/>
    <w:rsid w:val="095F0850"/>
    <w:rsid w:val="09623CAB"/>
    <w:rsid w:val="0A111D77"/>
    <w:rsid w:val="0A554431"/>
    <w:rsid w:val="0A825D33"/>
    <w:rsid w:val="0AE02BA3"/>
    <w:rsid w:val="0B417E0F"/>
    <w:rsid w:val="0BEC731A"/>
    <w:rsid w:val="0BF3030D"/>
    <w:rsid w:val="0C093D3B"/>
    <w:rsid w:val="0C363E62"/>
    <w:rsid w:val="0C485672"/>
    <w:rsid w:val="0C5F3CCE"/>
    <w:rsid w:val="0CA275AC"/>
    <w:rsid w:val="0CB66F21"/>
    <w:rsid w:val="0D490215"/>
    <w:rsid w:val="0D4B139E"/>
    <w:rsid w:val="0DE325E6"/>
    <w:rsid w:val="0E3821CE"/>
    <w:rsid w:val="0E49048F"/>
    <w:rsid w:val="0EDA1621"/>
    <w:rsid w:val="0F097948"/>
    <w:rsid w:val="0F311298"/>
    <w:rsid w:val="0FE65110"/>
    <w:rsid w:val="0FF35DE0"/>
    <w:rsid w:val="10311BC0"/>
    <w:rsid w:val="105B0CBE"/>
    <w:rsid w:val="10652AD9"/>
    <w:rsid w:val="10694328"/>
    <w:rsid w:val="10F033B6"/>
    <w:rsid w:val="11FD78FA"/>
    <w:rsid w:val="128B32D7"/>
    <w:rsid w:val="12993950"/>
    <w:rsid w:val="12ED6D74"/>
    <w:rsid w:val="13196DA9"/>
    <w:rsid w:val="13846058"/>
    <w:rsid w:val="13F070D6"/>
    <w:rsid w:val="14B60035"/>
    <w:rsid w:val="151A0CA9"/>
    <w:rsid w:val="15AD050A"/>
    <w:rsid w:val="15D87AE3"/>
    <w:rsid w:val="16096E95"/>
    <w:rsid w:val="16113BA5"/>
    <w:rsid w:val="1620253C"/>
    <w:rsid w:val="166905FD"/>
    <w:rsid w:val="16827FA4"/>
    <w:rsid w:val="16AD51B1"/>
    <w:rsid w:val="171377D3"/>
    <w:rsid w:val="17666259"/>
    <w:rsid w:val="17BD0B18"/>
    <w:rsid w:val="17FE6389"/>
    <w:rsid w:val="183F6413"/>
    <w:rsid w:val="18C21DC9"/>
    <w:rsid w:val="18D05AFF"/>
    <w:rsid w:val="19511AFF"/>
    <w:rsid w:val="19CF3820"/>
    <w:rsid w:val="19D94D71"/>
    <w:rsid w:val="19DF4083"/>
    <w:rsid w:val="19DF6BEA"/>
    <w:rsid w:val="19FF1DCA"/>
    <w:rsid w:val="1A2B578B"/>
    <w:rsid w:val="1A7116D2"/>
    <w:rsid w:val="1AA02188"/>
    <w:rsid w:val="1B1A2FAB"/>
    <w:rsid w:val="1B56360A"/>
    <w:rsid w:val="1B8765D6"/>
    <w:rsid w:val="1D9B1204"/>
    <w:rsid w:val="1DB26BC7"/>
    <w:rsid w:val="1DE210E1"/>
    <w:rsid w:val="1E1A1D9E"/>
    <w:rsid w:val="1E402C72"/>
    <w:rsid w:val="1ECF247D"/>
    <w:rsid w:val="1F102D9C"/>
    <w:rsid w:val="1FF64BB9"/>
    <w:rsid w:val="20451D80"/>
    <w:rsid w:val="20781A7A"/>
    <w:rsid w:val="20C25C9D"/>
    <w:rsid w:val="20C704DA"/>
    <w:rsid w:val="21383314"/>
    <w:rsid w:val="21866BBF"/>
    <w:rsid w:val="21D06513"/>
    <w:rsid w:val="224D2C7F"/>
    <w:rsid w:val="22A00F09"/>
    <w:rsid w:val="22E64E03"/>
    <w:rsid w:val="23097723"/>
    <w:rsid w:val="237068A8"/>
    <w:rsid w:val="23CA0FD6"/>
    <w:rsid w:val="23DC445E"/>
    <w:rsid w:val="23FD6A58"/>
    <w:rsid w:val="24145000"/>
    <w:rsid w:val="24451BB0"/>
    <w:rsid w:val="2475607F"/>
    <w:rsid w:val="25CA48B4"/>
    <w:rsid w:val="25D371D5"/>
    <w:rsid w:val="2688328D"/>
    <w:rsid w:val="26B76E15"/>
    <w:rsid w:val="26CB076E"/>
    <w:rsid w:val="27365FED"/>
    <w:rsid w:val="27461D3F"/>
    <w:rsid w:val="27595FCF"/>
    <w:rsid w:val="27AA5E98"/>
    <w:rsid w:val="27CE7C04"/>
    <w:rsid w:val="289C7065"/>
    <w:rsid w:val="294B1056"/>
    <w:rsid w:val="29F75166"/>
    <w:rsid w:val="2A18524E"/>
    <w:rsid w:val="2A35694C"/>
    <w:rsid w:val="2A4377D2"/>
    <w:rsid w:val="2B0906DB"/>
    <w:rsid w:val="2B1D2C55"/>
    <w:rsid w:val="2B6A2C66"/>
    <w:rsid w:val="2BAF52D9"/>
    <w:rsid w:val="2BC676DE"/>
    <w:rsid w:val="2BE14D6C"/>
    <w:rsid w:val="2C08018D"/>
    <w:rsid w:val="2C0B11BF"/>
    <w:rsid w:val="2C2C00FD"/>
    <w:rsid w:val="2C7D3F43"/>
    <w:rsid w:val="2C83211E"/>
    <w:rsid w:val="2CB31CEE"/>
    <w:rsid w:val="2D8225E3"/>
    <w:rsid w:val="2D9573EB"/>
    <w:rsid w:val="2DDF26ED"/>
    <w:rsid w:val="2DEC41DC"/>
    <w:rsid w:val="2E273476"/>
    <w:rsid w:val="2E3B392D"/>
    <w:rsid w:val="2E601300"/>
    <w:rsid w:val="2F937C32"/>
    <w:rsid w:val="2FBF5651"/>
    <w:rsid w:val="305F4C4B"/>
    <w:rsid w:val="31094908"/>
    <w:rsid w:val="3122256A"/>
    <w:rsid w:val="317C254D"/>
    <w:rsid w:val="322B48BF"/>
    <w:rsid w:val="323B2963"/>
    <w:rsid w:val="325C2913"/>
    <w:rsid w:val="327F529D"/>
    <w:rsid w:val="334A75F9"/>
    <w:rsid w:val="33551CF3"/>
    <w:rsid w:val="337E4D3A"/>
    <w:rsid w:val="33ED636D"/>
    <w:rsid w:val="342B5B90"/>
    <w:rsid w:val="34436E55"/>
    <w:rsid w:val="346C6D57"/>
    <w:rsid w:val="3511653B"/>
    <w:rsid w:val="35F665A0"/>
    <w:rsid w:val="364D3336"/>
    <w:rsid w:val="36AF378E"/>
    <w:rsid w:val="37315E77"/>
    <w:rsid w:val="37991C01"/>
    <w:rsid w:val="37C27EC2"/>
    <w:rsid w:val="37C75C77"/>
    <w:rsid w:val="37F853C2"/>
    <w:rsid w:val="37F94DE2"/>
    <w:rsid w:val="3806146C"/>
    <w:rsid w:val="385839B2"/>
    <w:rsid w:val="391C68CC"/>
    <w:rsid w:val="394E5655"/>
    <w:rsid w:val="395C2AEC"/>
    <w:rsid w:val="39A83697"/>
    <w:rsid w:val="39B20022"/>
    <w:rsid w:val="39C41F3D"/>
    <w:rsid w:val="39CC282A"/>
    <w:rsid w:val="3AC910AB"/>
    <w:rsid w:val="3B2B7668"/>
    <w:rsid w:val="3B7C0730"/>
    <w:rsid w:val="3B986202"/>
    <w:rsid w:val="3C762F4F"/>
    <w:rsid w:val="3CC70EDD"/>
    <w:rsid w:val="3CCE1F66"/>
    <w:rsid w:val="3D212329"/>
    <w:rsid w:val="3D722B6D"/>
    <w:rsid w:val="3D8461BA"/>
    <w:rsid w:val="3E874A04"/>
    <w:rsid w:val="3EC913BF"/>
    <w:rsid w:val="3ECF2120"/>
    <w:rsid w:val="3F6B1A73"/>
    <w:rsid w:val="3FC167A0"/>
    <w:rsid w:val="3FF05F0F"/>
    <w:rsid w:val="40023252"/>
    <w:rsid w:val="4036638E"/>
    <w:rsid w:val="403E669D"/>
    <w:rsid w:val="40D70B0E"/>
    <w:rsid w:val="41AA667B"/>
    <w:rsid w:val="41AF6E77"/>
    <w:rsid w:val="41B64B85"/>
    <w:rsid w:val="432919D0"/>
    <w:rsid w:val="434E0827"/>
    <w:rsid w:val="437A1DCD"/>
    <w:rsid w:val="43D94E9E"/>
    <w:rsid w:val="43E16CB1"/>
    <w:rsid w:val="43E170ED"/>
    <w:rsid w:val="4417422F"/>
    <w:rsid w:val="44402014"/>
    <w:rsid w:val="448C2D01"/>
    <w:rsid w:val="449264BA"/>
    <w:rsid w:val="44CC2109"/>
    <w:rsid w:val="45293373"/>
    <w:rsid w:val="452E2401"/>
    <w:rsid w:val="45551F0B"/>
    <w:rsid w:val="45B66E8F"/>
    <w:rsid w:val="462F711E"/>
    <w:rsid w:val="468C7BE5"/>
    <w:rsid w:val="46D512DB"/>
    <w:rsid w:val="473E17C4"/>
    <w:rsid w:val="475E144E"/>
    <w:rsid w:val="47987D2E"/>
    <w:rsid w:val="483D318A"/>
    <w:rsid w:val="48C25517"/>
    <w:rsid w:val="48D93EBE"/>
    <w:rsid w:val="49B85068"/>
    <w:rsid w:val="49DA1D20"/>
    <w:rsid w:val="4A840640"/>
    <w:rsid w:val="4ACC4C8C"/>
    <w:rsid w:val="4B27544F"/>
    <w:rsid w:val="4B543045"/>
    <w:rsid w:val="4BD64BEE"/>
    <w:rsid w:val="4C031B14"/>
    <w:rsid w:val="4C3B0B31"/>
    <w:rsid w:val="4C705669"/>
    <w:rsid w:val="4CC2109C"/>
    <w:rsid w:val="4D100960"/>
    <w:rsid w:val="4D453F2A"/>
    <w:rsid w:val="4D4A1D87"/>
    <w:rsid w:val="4E3B773E"/>
    <w:rsid w:val="4E644B58"/>
    <w:rsid w:val="4E7476E7"/>
    <w:rsid w:val="4E7D7A83"/>
    <w:rsid w:val="4EC02A14"/>
    <w:rsid w:val="4EFD35EF"/>
    <w:rsid w:val="4F064C2D"/>
    <w:rsid w:val="4F3F2C9D"/>
    <w:rsid w:val="4F755D47"/>
    <w:rsid w:val="4F83016D"/>
    <w:rsid w:val="4FEC683F"/>
    <w:rsid w:val="50AE4266"/>
    <w:rsid w:val="50E86309"/>
    <w:rsid w:val="51840DB3"/>
    <w:rsid w:val="51ED3A19"/>
    <w:rsid w:val="521A6C23"/>
    <w:rsid w:val="52925383"/>
    <w:rsid w:val="531B5881"/>
    <w:rsid w:val="536E6940"/>
    <w:rsid w:val="537018C8"/>
    <w:rsid w:val="541C66F0"/>
    <w:rsid w:val="54464121"/>
    <w:rsid w:val="548500EE"/>
    <w:rsid w:val="54C349D1"/>
    <w:rsid w:val="54CA6333"/>
    <w:rsid w:val="54CB239E"/>
    <w:rsid w:val="552B07EE"/>
    <w:rsid w:val="55482AD2"/>
    <w:rsid w:val="55535751"/>
    <w:rsid w:val="55661470"/>
    <w:rsid w:val="556F0537"/>
    <w:rsid w:val="55A62BF9"/>
    <w:rsid w:val="55E852D7"/>
    <w:rsid w:val="55EC1A29"/>
    <w:rsid w:val="55FB5AD6"/>
    <w:rsid w:val="56153603"/>
    <w:rsid w:val="56285A18"/>
    <w:rsid w:val="56702BDB"/>
    <w:rsid w:val="56F7716C"/>
    <w:rsid w:val="5767416D"/>
    <w:rsid w:val="5781345E"/>
    <w:rsid w:val="57DD1A0F"/>
    <w:rsid w:val="581272EA"/>
    <w:rsid w:val="58297562"/>
    <w:rsid w:val="584A3950"/>
    <w:rsid w:val="587117C0"/>
    <w:rsid w:val="588962D6"/>
    <w:rsid w:val="589005D0"/>
    <w:rsid w:val="58DB687C"/>
    <w:rsid w:val="594C3AEC"/>
    <w:rsid w:val="597E793F"/>
    <w:rsid w:val="598533BF"/>
    <w:rsid w:val="59F63D51"/>
    <w:rsid w:val="5A4E15B4"/>
    <w:rsid w:val="5A4E3E3B"/>
    <w:rsid w:val="5A5B573D"/>
    <w:rsid w:val="5A79305E"/>
    <w:rsid w:val="5A7B7BA6"/>
    <w:rsid w:val="5C550906"/>
    <w:rsid w:val="5C8B2518"/>
    <w:rsid w:val="5C9A1F0E"/>
    <w:rsid w:val="5C9F21FF"/>
    <w:rsid w:val="5D0C262C"/>
    <w:rsid w:val="5D250E64"/>
    <w:rsid w:val="5DE02478"/>
    <w:rsid w:val="5DEA37CB"/>
    <w:rsid w:val="5E4A79DC"/>
    <w:rsid w:val="5EAE3B04"/>
    <w:rsid w:val="5EE90325"/>
    <w:rsid w:val="5F2A2511"/>
    <w:rsid w:val="5F4266C8"/>
    <w:rsid w:val="5FCB50B1"/>
    <w:rsid w:val="5FE42496"/>
    <w:rsid w:val="5FF90EDA"/>
    <w:rsid w:val="600B79E0"/>
    <w:rsid w:val="610A24B0"/>
    <w:rsid w:val="613F0179"/>
    <w:rsid w:val="61E951E2"/>
    <w:rsid w:val="62866B08"/>
    <w:rsid w:val="634948EA"/>
    <w:rsid w:val="63A9383D"/>
    <w:rsid w:val="63BB3894"/>
    <w:rsid w:val="63CF6CF6"/>
    <w:rsid w:val="63DE6727"/>
    <w:rsid w:val="642038EE"/>
    <w:rsid w:val="647666B2"/>
    <w:rsid w:val="648C6941"/>
    <w:rsid w:val="652848DA"/>
    <w:rsid w:val="65556EF2"/>
    <w:rsid w:val="657141FF"/>
    <w:rsid w:val="65B131D9"/>
    <w:rsid w:val="66021B4D"/>
    <w:rsid w:val="66057E7A"/>
    <w:rsid w:val="664B5887"/>
    <w:rsid w:val="668570D8"/>
    <w:rsid w:val="66CC1EBE"/>
    <w:rsid w:val="670D01B1"/>
    <w:rsid w:val="671B3EA9"/>
    <w:rsid w:val="679B4337"/>
    <w:rsid w:val="67D51149"/>
    <w:rsid w:val="686F3EAA"/>
    <w:rsid w:val="68921D60"/>
    <w:rsid w:val="690D6CD5"/>
    <w:rsid w:val="699E598E"/>
    <w:rsid w:val="69A649A9"/>
    <w:rsid w:val="6A301972"/>
    <w:rsid w:val="6AB63783"/>
    <w:rsid w:val="6AD25E64"/>
    <w:rsid w:val="6AD71F0A"/>
    <w:rsid w:val="6AEB5C08"/>
    <w:rsid w:val="6B130194"/>
    <w:rsid w:val="6B4733D7"/>
    <w:rsid w:val="6B4A497D"/>
    <w:rsid w:val="6B910E70"/>
    <w:rsid w:val="6BB83FD3"/>
    <w:rsid w:val="6C0D0D27"/>
    <w:rsid w:val="6CBB36AC"/>
    <w:rsid w:val="6CC21A64"/>
    <w:rsid w:val="6D441257"/>
    <w:rsid w:val="6D631049"/>
    <w:rsid w:val="6D662D56"/>
    <w:rsid w:val="6DA703B4"/>
    <w:rsid w:val="6E1733F5"/>
    <w:rsid w:val="6F8470B3"/>
    <w:rsid w:val="6F9A22B6"/>
    <w:rsid w:val="6FE37707"/>
    <w:rsid w:val="708B0509"/>
    <w:rsid w:val="70AE02C9"/>
    <w:rsid w:val="713F2C34"/>
    <w:rsid w:val="71950F68"/>
    <w:rsid w:val="72200C52"/>
    <w:rsid w:val="72963A54"/>
    <w:rsid w:val="72F24CBE"/>
    <w:rsid w:val="72FB3243"/>
    <w:rsid w:val="73F2758C"/>
    <w:rsid w:val="749C1E25"/>
    <w:rsid w:val="74A914F6"/>
    <w:rsid w:val="74B138FA"/>
    <w:rsid w:val="74FD0E44"/>
    <w:rsid w:val="7553445C"/>
    <w:rsid w:val="7584504B"/>
    <w:rsid w:val="75B04FBD"/>
    <w:rsid w:val="75DA56CB"/>
    <w:rsid w:val="76171E6B"/>
    <w:rsid w:val="76296E71"/>
    <w:rsid w:val="76497D34"/>
    <w:rsid w:val="76731FDC"/>
    <w:rsid w:val="767A7F57"/>
    <w:rsid w:val="767F433B"/>
    <w:rsid w:val="7686137D"/>
    <w:rsid w:val="768E4FD9"/>
    <w:rsid w:val="7699670F"/>
    <w:rsid w:val="7746337E"/>
    <w:rsid w:val="788A4FC3"/>
    <w:rsid w:val="78C22AAA"/>
    <w:rsid w:val="7901112A"/>
    <w:rsid w:val="793953D4"/>
    <w:rsid w:val="79457FBB"/>
    <w:rsid w:val="795365B5"/>
    <w:rsid w:val="798015EC"/>
    <w:rsid w:val="7A655DEB"/>
    <w:rsid w:val="7A783C1B"/>
    <w:rsid w:val="7AA22D79"/>
    <w:rsid w:val="7AAA5C87"/>
    <w:rsid w:val="7AEF086C"/>
    <w:rsid w:val="7B915749"/>
    <w:rsid w:val="7B9823A8"/>
    <w:rsid w:val="7D16225D"/>
    <w:rsid w:val="7D1702BA"/>
    <w:rsid w:val="7D1B6CC4"/>
    <w:rsid w:val="7D3C33A8"/>
    <w:rsid w:val="7D42615E"/>
    <w:rsid w:val="7D730AF5"/>
    <w:rsid w:val="7E5A7050"/>
    <w:rsid w:val="7EA26157"/>
    <w:rsid w:val="7ECC3AB0"/>
    <w:rsid w:val="7EE23EBF"/>
    <w:rsid w:val="7F30481C"/>
    <w:rsid w:val="7F74001D"/>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5B222-7109-4873-B38B-AF05680B75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5409</Words>
  <Characters>7261</Characters>
  <Lines>87</Lines>
  <Paragraphs>24</Paragraphs>
  <TotalTime>0</TotalTime>
  <ScaleCrop>false</ScaleCrop>
  <LinksUpToDate>false</LinksUpToDate>
  <CharactersWithSpaces>8108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2021-07-18T10:47:31Z</dcterms:modified>
  <dc:title>职安健电子报</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AC06C6D77C16444F88D172AFA7197EC9</vt:lpwstr>
  </property>
</Properties>
</file>